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EA" w:rsidRPr="00B565F3" w:rsidRDefault="00CE3AEA" w:rsidP="00A6025F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  <w:r w:rsidRPr="00B565F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B565F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565F3">
        <w:rPr>
          <w:rFonts w:ascii="Arial" w:hAnsi="Arial" w:cs="Arial"/>
          <w:sz w:val="24"/>
          <w:szCs w:val="24"/>
        </w:rPr>
        <w:t xml:space="preserve"> Спас </w:t>
      </w:r>
      <w:proofErr w:type="spellStart"/>
      <w:r w:rsidRPr="00B565F3">
        <w:rPr>
          <w:rFonts w:ascii="Arial" w:hAnsi="Arial" w:cs="Arial"/>
          <w:sz w:val="24"/>
          <w:szCs w:val="24"/>
        </w:rPr>
        <w:t>муниципаль</w:t>
      </w:r>
      <w:proofErr w:type="spellEnd"/>
      <w:r w:rsidRPr="00B565F3">
        <w:rPr>
          <w:rFonts w:ascii="Arial" w:hAnsi="Arial" w:cs="Arial"/>
          <w:sz w:val="24"/>
          <w:szCs w:val="24"/>
        </w:rPr>
        <w:t xml:space="preserve"> районы (</w:t>
      </w:r>
      <w:proofErr w:type="spellStart"/>
      <w:r w:rsidRPr="00B565F3">
        <w:rPr>
          <w:rFonts w:ascii="Arial" w:hAnsi="Arial" w:cs="Arial"/>
          <w:sz w:val="24"/>
          <w:szCs w:val="24"/>
        </w:rPr>
        <w:t>шәһәр</w:t>
      </w:r>
      <w:proofErr w:type="spellEnd"/>
      <w:r w:rsidRPr="00B565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hAnsi="Arial" w:cs="Arial"/>
          <w:sz w:val="24"/>
          <w:szCs w:val="24"/>
        </w:rPr>
        <w:t>округы</w:t>
      </w:r>
      <w:proofErr w:type="spellEnd"/>
      <w:r w:rsidRPr="00B565F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565F3">
        <w:rPr>
          <w:rFonts w:ascii="Arial" w:hAnsi="Arial" w:cs="Arial"/>
          <w:sz w:val="24"/>
          <w:szCs w:val="24"/>
        </w:rPr>
        <w:t>Башкарма</w:t>
      </w:r>
      <w:proofErr w:type="spellEnd"/>
      <w:r w:rsidRPr="00B565F3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B565F3">
        <w:rPr>
          <w:rFonts w:ascii="Arial" w:hAnsi="Arial" w:cs="Arial"/>
          <w:sz w:val="24"/>
          <w:szCs w:val="24"/>
        </w:rPr>
        <w:t>карарына</w:t>
      </w:r>
      <w:proofErr w:type="spellEnd"/>
      <w:r w:rsidRPr="00B565F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hAnsi="Arial" w:cs="Arial"/>
          <w:sz w:val="24"/>
          <w:szCs w:val="24"/>
        </w:rPr>
        <w:t>кушымта</w:t>
      </w:r>
      <w:proofErr w:type="spellEnd"/>
    </w:p>
    <w:p w:rsidR="00A6025F" w:rsidRPr="00B565F3" w:rsidRDefault="00A6025F" w:rsidP="00BE5F69">
      <w:pPr>
        <w:spacing w:after="0" w:line="240" w:lineRule="auto"/>
        <w:ind w:left="6521"/>
        <w:rPr>
          <w:rFonts w:ascii="Arial" w:eastAsia="Times New Roman" w:hAnsi="Arial" w:cs="Arial"/>
          <w:snapToGrid w:val="0"/>
          <w:sz w:val="24"/>
          <w:szCs w:val="24"/>
        </w:rPr>
      </w:pPr>
      <w:r w:rsidRPr="00B565F3">
        <w:rPr>
          <w:rFonts w:ascii="Arial" w:eastAsia="Times New Roman" w:hAnsi="Arial" w:cs="Arial"/>
          <w:sz w:val="24"/>
          <w:szCs w:val="24"/>
        </w:rPr>
        <w:t xml:space="preserve"> «</w:t>
      </w:r>
      <w:r w:rsidR="00BE5F69" w:rsidRPr="00B565F3">
        <w:rPr>
          <w:rFonts w:ascii="Arial" w:eastAsia="Times New Roman" w:hAnsi="Arial" w:cs="Arial"/>
          <w:sz w:val="24"/>
          <w:szCs w:val="24"/>
        </w:rPr>
        <w:t>27</w:t>
      </w:r>
      <w:r w:rsidRPr="00B565F3">
        <w:rPr>
          <w:rFonts w:ascii="Arial" w:eastAsia="Times New Roman" w:hAnsi="Arial" w:cs="Arial"/>
          <w:sz w:val="24"/>
          <w:szCs w:val="24"/>
        </w:rPr>
        <w:t>»</w:t>
      </w:r>
      <w:r w:rsidR="00BE5F69" w:rsidRPr="00B565F3">
        <w:rPr>
          <w:rFonts w:ascii="Arial" w:eastAsia="Times New Roman" w:hAnsi="Arial" w:cs="Arial"/>
          <w:sz w:val="24"/>
          <w:szCs w:val="24"/>
        </w:rPr>
        <w:t>. 04.</w:t>
      </w:r>
      <w:r w:rsidRPr="00B565F3">
        <w:rPr>
          <w:rFonts w:ascii="Arial" w:eastAsia="Times New Roman" w:hAnsi="Arial" w:cs="Arial"/>
          <w:sz w:val="24"/>
          <w:szCs w:val="24"/>
        </w:rPr>
        <w:t xml:space="preserve"> 2020 </w:t>
      </w:r>
      <w:proofErr w:type="gramStart"/>
      <w:r w:rsidR="00CE3AEA" w:rsidRPr="00B565F3">
        <w:rPr>
          <w:rFonts w:ascii="Arial" w:eastAsia="Times New Roman" w:hAnsi="Arial" w:cs="Arial"/>
          <w:sz w:val="24"/>
          <w:szCs w:val="24"/>
        </w:rPr>
        <w:t xml:space="preserve">ел </w:t>
      </w:r>
      <w:r w:rsidRPr="00B565F3">
        <w:rPr>
          <w:rFonts w:ascii="Arial" w:eastAsia="Times New Roman" w:hAnsi="Arial" w:cs="Arial"/>
          <w:sz w:val="24"/>
          <w:szCs w:val="24"/>
        </w:rPr>
        <w:t xml:space="preserve"> №</w:t>
      </w:r>
      <w:proofErr w:type="gramEnd"/>
      <w:r w:rsidRPr="00B565F3">
        <w:rPr>
          <w:rFonts w:ascii="Arial" w:eastAsia="Times New Roman" w:hAnsi="Arial" w:cs="Arial"/>
          <w:sz w:val="24"/>
          <w:szCs w:val="24"/>
        </w:rPr>
        <w:t xml:space="preserve"> </w:t>
      </w:r>
      <w:r w:rsidR="00BE5F69" w:rsidRPr="00B565F3">
        <w:rPr>
          <w:rFonts w:ascii="Arial" w:eastAsia="Times New Roman" w:hAnsi="Arial" w:cs="Arial"/>
          <w:sz w:val="24"/>
          <w:szCs w:val="24"/>
        </w:rPr>
        <w:t>270</w:t>
      </w:r>
    </w:p>
    <w:p w:rsidR="00A6025F" w:rsidRPr="00B565F3" w:rsidRDefault="00380234" w:rsidP="003802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en-US"/>
        </w:rPr>
      </w:pP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Мөрәҗәгать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итүчене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һәм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аның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гаиләсен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социаль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ипотека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буенча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торак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шартларын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яхшырту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өчен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исәпкә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алу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турындагы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мәсьәләне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карау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өчен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кирәкле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документлар</w:t>
      </w:r>
      <w:proofErr w:type="spellEnd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B565F3">
        <w:rPr>
          <w:rFonts w:ascii="Arial" w:eastAsia="Times New Roman" w:hAnsi="Arial" w:cs="Arial"/>
          <w:bCs/>
          <w:sz w:val="24"/>
          <w:szCs w:val="24"/>
          <w:lang w:eastAsia="en-US"/>
        </w:rPr>
        <w:t>исемлеге</w:t>
      </w:r>
      <w:proofErr w:type="spellEnd"/>
    </w:p>
    <w:p w:rsidR="00380234" w:rsidRPr="00B565F3" w:rsidRDefault="00380234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en-US"/>
        </w:rPr>
      </w:pPr>
    </w:p>
    <w:p w:rsidR="00A6025F" w:rsidRPr="00B565F3" w:rsidRDefault="00A6025F" w:rsidP="00A6025F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1.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Барлык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нигезләрдә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: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Спас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башкарма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комитеты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җитәкчесе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исеменә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гражданин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гаризасы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күчермәсе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финанс-шәхси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счет;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йорт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китабыннан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өземтә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законда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билгеләнгән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тәртиптә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яшәү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яраксыз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дип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танылган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урыннары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урыннары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шартларын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тикшерү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>ордер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найм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поднайм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аренда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килешүе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, субаренда);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гаилә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әгъзаларының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эш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(-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), предприятие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реквизитларын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үз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эченә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гражданның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эш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вазифасы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җитәкче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имзалаган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оешма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мөһере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расланган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барлык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гаилә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әгъзаларының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керемнәрен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раслаучы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документлар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: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алдагы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ел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хакы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(2-НДФЛ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формасы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мөрәҗәгать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итүче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тапшырылырга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мөмкин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-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алдагы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календарь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елы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агымдагы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календарь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алдагы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хисап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чоры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инспекциясе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эшмәкәр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тамгасы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декларация яки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вакытлыча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керемгә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соңгы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6 ай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эчендә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күчкән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эшкуарлар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вакытлыча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керемгә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салым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түләү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таныклык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мөрәҗәгать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итүче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тапшырылырга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мөмкин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студентлар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билеты яки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уку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урынын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ра</w:t>
      </w:r>
      <w:r w:rsidR="00FE4BF3" w:rsidRPr="00B565F3">
        <w:rPr>
          <w:rFonts w:ascii="Arial" w:eastAsia="Calibri" w:hAnsi="Arial" w:cs="Arial"/>
          <w:sz w:val="24"/>
          <w:szCs w:val="24"/>
        </w:rPr>
        <w:t>слаучы</w:t>
      </w:r>
      <w:proofErr w:type="spellEnd"/>
      <w:r w:rsidR="00FE4BF3" w:rsidRPr="00B565F3">
        <w:rPr>
          <w:rFonts w:ascii="Arial" w:eastAsia="Calibri" w:hAnsi="Arial" w:cs="Arial"/>
          <w:sz w:val="24"/>
          <w:szCs w:val="24"/>
        </w:rPr>
        <w:t xml:space="preserve"> документ (</w:t>
      </w:r>
      <w:proofErr w:type="spellStart"/>
      <w:r w:rsidR="00FE4BF3" w:rsidRPr="00B565F3">
        <w:rPr>
          <w:rFonts w:ascii="Arial" w:eastAsia="Calibri" w:hAnsi="Arial" w:cs="Arial"/>
          <w:sz w:val="24"/>
          <w:szCs w:val="24"/>
        </w:rPr>
        <w:t>укучылар</w:t>
      </w:r>
      <w:proofErr w:type="spellEnd"/>
      <w:r w:rsidR="00FE4BF3"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E4BF3"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="00FE4BF3" w:rsidRPr="00B565F3">
        <w:rPr>
          <w:rFonts w:ascii="Arial" w:eastAsia="Calibri" w:hAnsi="Arial" w:cs="Arial"/>
          <w:sz w:val="24"/>
          <w:szCs w:val="24"/>
        </w:rPr>
        <w:t>)</w:t>
      </w:r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стипендия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студентлар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пособие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Россия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Федерациясе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субъекты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ягыннан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субсидияләр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булган</w:t>
      </w:r>
      <w:r w:rsidR="00FE4BF3" w:rsidRPr="00B565F3">
        <w:rPr>
          <w:rFonts w:ascii="Arial" w:eastAsia="Calibri" w:hAnsi="Arial" w:cs="Arial"/>
          <w:sz w:val="24"/>
          <w:szCs w:val="24"/>
        </w:rPr>
        <w:t>да-субсидияләүне</w:t>
      </w:r>
      <w:proofErr w:type="spellEnd"/>
      <w:r w:rsidR="00FE4BF3"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E4BF3" w:rsidRPr="00B565F3">
        <w:rPr>
          <w:rFonts w:ascii="Arial" w:eastAsia="Calibri" w:hAnsi="Arial" w:cs="Arial"/>
          <w:sz w:val="24"/>
          <w:szCs w:val="24"/>
        </w:rPr>
        <w:t>гарантияләүче</w:t>
      </w:r>
      <w:proofErr w:type="spellEnd"/>
      <w:r w:rsidR="00FE4BF3"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E4BF3" w:rsidRPr="00B565F3">
        <w:rPr>
          <w:rFonts w:ascii="Arial" w:eastAsia="Calibri" w:hAnsi="Arial" w:cs="Arial"/>
          <w:sz w:val="24"/>
          <w:szCs w:val="24"/>
        </w:rPr>
        <w:t>д</w:t>
      </w:r>
      <w:r w:rsidRPr="00B565F3">
        <w:rPr>
          <w:rFonts w:ascii="Arial" w:eastAsia="Calibri" w:hAnsi="Arial" w:cs="Arial"/>
          <w:sz w:val="24"/>
          <w:szCs w:val="24"/>
        </w:rPr>
        <w:t>окументлар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Күчемсез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мөлкәткә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алыш-бирешләргә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хокукларның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бердәм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дәүләт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реестрыннан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өземтә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милектә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булу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яки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алыш-бирешләрне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гамәлгә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ашыру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мөрәҗәгать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итүченең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шул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исәптән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Россиянең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төбәкләреннән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соңгы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5 ел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эчендә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яшәү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теркәлгән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барлык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затларга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мөрәҗәгать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итүче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тапшырылырга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мөмкин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);</w:t>
      </w:r>
    </w:p>
    <w:p w:rsidR="00B9790E" w:rsidRPr="00B565F3" w:rsidRDefault="00B9790E" w:rsidP="00B9790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бинага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җиргә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хокук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билгели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документлар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күчермәләре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бинага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җиргә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милек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таныклык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аренда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килешүе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түләүсез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файдалану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килешүе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бүләк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итү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килешүе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һ. б.)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мөрәҗәгать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итүче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тапшырылырга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мөмкин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);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техник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инвентарьлаштыру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бюросы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биргән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бинаның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фатир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 техник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паспорты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чиктәш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(изолированные)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бүлмәләрдә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яшәүчеләр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Исемлеге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паспорт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мәгълүматлары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(серия, номер, кем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кайчан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бирелгән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барлык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яшәүче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мәйданда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ә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балигъ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булмаган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гаилә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әгъзалары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өчен-туу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таныклык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хәрби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хезмәткә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чакырылу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яшендәге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затлар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хәрби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билет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күчермәсе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стажын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раслаучы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кенәгәсенең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күчермәсе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кадрлар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бүлеге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башлыгы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раслаган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барлык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битләр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 яки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стажы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эшчәнлеге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турындагы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электрон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рәвештә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туганлык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мөнәсәбәтләрен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раслаучы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документлар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никахлашу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таныклык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аерылышу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), бала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таныклык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никах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контракты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булу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.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t xml:space="preserve">2.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Яшәү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яраксыз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биләп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торучы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: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исемлекнең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1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күрсәтелгән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документлар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урыны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яшәү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яраксыз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дип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тану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хокукый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акт.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B565F3">
        <w:rPr>
          <w:rFonts w:ascii="Arial" w:eastAsia="Calibri" w:hAnsi="Arial" w:cs="Arial"/>
          <w:sz w:val="24"/>
          <w:szCs w:val="24"/>
        </w:rPr>
        <w:lastRenderedPageBreak/>
        <w:t xml:space="preserve">3.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Ташламалары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булган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: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исемлекнең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1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күрсәтелгән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документлар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тиешле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ташламаны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билгеләүче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хокукый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акт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белешмәләр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1F60C3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Calibri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тиешле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ташламаны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раслаучы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документлар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белешмәләр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таныклыклар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;</w:t>
      </w:r>
    </w:p>
    <w:p w:rsidR="002500FD" w:rsidRPr="00B565F3" w:rsidRDefault="001F60C3" w:rsidP="001F60C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proofErr w:type="spellStart"/>
      <w:r w:rsidRPr="00B565F3">
        <w:rPr>
          <w:rFonts w:ascii="Arial" w:eastAsia="Calibri" w:hAnsi="Arial" w:cs="Arial"/>
          <w:sz w:val="24"/>
          <w:szCs w:val="24"/>
        </w:rPr>
        <w:t>әлеге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хокукны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исәпкә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алып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чиратка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кабул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ителә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торган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затлар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өстәмә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мәйданга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хокук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B565F3">
        <w:rPr>
          <w:rFonts w:ascii="Arial" w:eastAsia="Calibri" w:hAnsi="Arial" w:cs="Arial"/>
          <w:sz w:val="24"/>
          <w:szCs w:val="24"/>
        </w:rPr>
        <w:t>документл</w:t>
      </w:r>
      <w:bookmarkStart w:id="0" w:name="_GoBack"/>
      <w:bookmarkEnd w:id="0"/>
      <w:r w:rsidRPr="00B565F3">
        <w:rPr>
          <w:rFonts w:ascii="Arial" w:eastAsia="Calibri" w:hAnsi="Arial" w:cs="Arial"/>
          <w:sz w:val="24"/>
          <w:szCs w:val="24"/>
        </w:rPr>
        <w:t>ар</w:t>
      </w:r>
      <w:proofErr w:type="spellEnd"/>
      <w:r w:rsidRPr="00B565F3">
        <w:rPr>
          <w:rFonts w:ascii="Arial" w:eastAsia="Calibri" w:hAnsi="Arial" w:cs="Arial"/>
          <w:sz w:val="24"/>
          <w:szCs w:val="24"/>
        </w:rPr>
        <w:t>.</w:t>
      </w:r>
    </w:p>
    <w:sectPr w:rsidR="002500FD" w:rsidRPr="00B565F3" w:rsidSect="00560368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91D4F"/>
    <w:multiLevelType w:val="hybridMultilevel"/>
    <w:tmpl w:val="5EA2C5C6"/>
    <w:lvl w:ilvl="0" w:tplc="06229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AC082B"/>
    <w:multiLevelType w:val="multilevel"/>
    <w:tmpl w:val="C59A2B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D"/>
    <w:rsid w:val="000041A2"/>
    <w:rsid w:val="00021EFE"/>
    <w:rsid w:val="000819EB"/>
    <w:rsid w:val="000A0DD9"/>
    <w:rsid w:val="000C3040"/>
    <w:rsid w:val="00111D08"/>
    <w:rsid w:val="0012248B"/>
    <w:rsid w:val="001337C5"/>
    <w:rsid w:val="00134F2F"/>
    <w:rsid w:val="00140C15"/>
    <w:rsid w:val="0016114A"/>
    <w:rsid w:val="00185012"/>
    <w:rsid w:val="00195B55"/>
    <w:rsid w:val="001E6E93"/>
    <w:rsid w:val="001F2178"/>
    <w:rsid w:val="001F60C3"/>
    <w:rsid w:val="00245F77"/>
    <w:rsid w:val="002500FD"/>
    <w:rsid w:val="002A18C0"/>
    <w:rsid w:val="002B0E5B"/>
    <w:rsid w:val="00347DB3"/>
    <w:rsid w:val="00353FAD"/>
    <w:rsid w:val="00360FB3"/>
    <w:rsid w:val="00367616"/>
    <w:rsid w:val="003765D2"/>
    <w:rsid w:val="00380234"/>
    <w:rsid w:val="00394405"/>
    <w:rsid w:val="003E02F9"/>
    <w:rsid w:val="0041684B"/>
    <w:rsid w:val="004312B1"/>
    <w:rsid w:val="0044679A"/>
    <w:rsid w:val="00466A28"/>
    <w:rsid w:val="0047216A"/>
    <w:rsid w:val="00474C35"/>
    <w:rsid w:val="00481951"/>
    <w:rsid w:val="0048775C"/>
    <w:rsid w:val="004A166D"/>
    <w:rsid w:val="004C1CDB"/>
    <w:rsid w:val="00504CD8"/>
    <w:rsid w:val="00505A11"/>
    <w:rsid w:val="00534FCB"/>
    <w:rsid w:val="00560368"/>
    <w:rsid w:val="005A3F8B"/>
    <w:rsid w:val="005A40E6"/>
    <w:rsid w:val="005C516F"/>
    <w:rsid w:val="005D7095"/>
    <w:rsid w:val="005F1514"/>
    <w:rsid w:val="00601DE6"/>
    <w:rsid w:val="00603145"/>
    <w:rsid w:val="00652BA3"/>
    <w:rsid w:val="00686D24"/>
    <w:rsid w:val="006A053A"/>
    <w:rsid w:val="006F581F"/>
    <w:rsid w:val="007075DA"/>
    <w:rsid w:val="00750DBE"/>
    <w:rsid w:val="007521A1"/>
    <w:rsid w:val="007927D6"/>
    <w:rsid w:val="007A67CD"/>
    <w:rsid w:val="007B4980"/>
    <w:rsid w:val="007C18BB"/>
    <w:rsid w:val="007D213D"/>
    <w:rsid w:val="00824D1B"/>
    <w:rsid w:val="00832C5C"/>
    <w:rsid w:val="008710D5"/>
    <w:rsid w:val="008912BD"/>
    <w:rsid w:val="008B3745"/>
    <w:rsid w:val="008F2499"/>
    <w:rsid w:val="00913540"/>
    <w:rsid w:val="00924145"/>
    <w:rsid w:val="00954EE6"/>
    <w:rsid w:val="009662E6"/>
    <w:rsid w:val="009B7792"/>
    <w:rsid w:val="00A02464"/>
    <w:rsid w:val="00A20986"/>
    <w:rsid w:val="00A36A50"/>
    <w:rsid w:val="00A46AED"/>
    <w:rsid w:val="00A5393C"/>
    <w:rsid w:val="00A6025F"/>
    <w:rsid w:val="00AC5D67"/>
    <w:rsid w:val="00B42AE4"/>
    <w:rsid w:val="00B565F3"/>
    <w:rsid w:val="00B641A9"/>
    <w:rsid w:val="00B819A9"/>
    <w:rsid w:val="00B9790E"/>
    <w:rsid w:val="00BB7798"/>
    <w:rsid w:val="00BC36F6"/>
    <w:rsid w:val="00BD21EF"/>
    <w:rsid w:val="00BD4767"/>
    <w:rsid w:val="00BE0151"/>
    <w:rsid w:val="00BE5F69"/>
    <w:rsid w:val="00C053E6"/>
    <w:rsid w:val="00C10E43"/>
    <w:rsid w:val="00C303E0"/>
    <w:rsid w:val="00C6239B"/>
    <w:rsid w:val="00C63568"/>
    <w:rsid w:val="00C719D7"/>
    <w:rsid w:val="00C7583F"/>
    <w:rsid w:val="00C90F99"/>
    <w:rsid w:val="00CB0763"/>
    <w:rsid w:val="00CD1E01"/>
    <w:rsid w:val="00CD595D"/>
    <w:rsid w:val="00CE3AEA"/>
    <w:rsid w:val="00CF4720"/>
    <w:rsid w:val="00D0770C"/>
    <w:rsid w:val="00D14541"/>
    <w:rsid w:val="00D9468B"/>
    <w:rsid w:val="00D96D49"/>
    <w:rsid w:val="00DF6B2B"/>
    <w:rsid w:val="00E23CEF"/>
    <w:rsid w:val="00E530D8"/>
    <w:rsid w:val="00E54AB8"/>
    <w:rsid w:val="00E821D4"/>
    <w:rsid w:val="00EA315C"/>
    <w:rsid w:val="00EE2271"/>
    <w:rsid w:val="00EF4DAA"/>
    <w:rsid w:val="00F35F2F"/>
    <w:rsid w:val="00F45F98"/>
    <w:rsid w:val="00F4780C"/>
    <w:rsid w:val="00FA0622"/>
    <w:rsid w:val="00FB7AF6"/>
    <w:rsid w:val="00FE4BF3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F1A3-3CD5-4E7E-8D0E-A2F18C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8"/>
  </w:style>
  <w:style w:type="paragraph" w:styleId="1">
    <w:name w:val="heading 1"/>
    <w:basedOn w:val="a"/>
    <w:next w:val="a"/>
    <w:link w:val="10"/>
    <w:qFormat/>
    <w:rsid w:val="0025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500FD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500FD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2500F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2500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00F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66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4780C"/>
    <w:pPr>
      <w:ind w:left="720"/>
      <w:contextualSpacing/>
    </w:pPr>
  </w:style>
  <w:style w:type="paragraph" w:customStyle="1" w:styleId="ConsPlusNormal">
    <w:name w:val="ConsPlusNormal"/>
    <w:rsid w:val="00A36A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C5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E821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F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F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602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4F34-4064-423A-AFE6-B52F101C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 Windows</cp:lastModifiedBy>
  <cp:revision>2</cp:revision>
  <cp:lastPrinted>2019-05-27T09:24:00Z</cp:lastPrinted>
  <dcterms:created xsi:type="dcterms:W3CDTF">2020-04-29T13:51:00Z</dcterms:created>
  <dcterms:modified xsi:type="dcterms:W3CDTF">2020-04-29T13:51:00Z</dcterms:modified>
</cp:coreProperties>
</file>