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DF" w:rsidRPr="00594870" w:rsidRDefault="00001ADF" w:rsidP="00001ADF">
      <w:pPr>
        <w:pStyle w:val="ConsPlusNormal"/>
        <w:spacing w:line="264" w:lineRule="auto"/>
        <w:jc w:val="right"/>
        <w:rPr>
          <w:rFonts w:ascii="Times New Roman" w:hAnsi="Times New Roman" w:cs="Times New Roman"/>
          <w:sz w:val="28"/>
          <w:szCs w:val="28"/>
        </w:rPr>
      </w:pPr>
      <w:bookmarkStart w:id="0" w:name="_GoBack"/>
      <w:bookmarkEnd w:id="0"/>
      <w:r w:rsidRPr="00594870">
        <w:rPr>
          <w:rFonts w:ascii="Times New Roman" w:hAnsi="Times New Roman" w:cs="Times New Roman"/>
          <w:sz w:val="28"/>
          <w:szCs w:val="28"/>
        </w:rPr>
        <w:t xml:space="preserve">Татарстан Республикасы Спас муниципаль </w:t>
      </w:r>
    </w:p>
    <w:p w:rsidR="00001ADF" w:rsidRPr="00594870" w:rsidRDefault="00001ADF" w:rsidP="00001ADF">
      <w:pPr>
        <w:pStyle w:val="ConsPlusNormal"/>
        <w:spacing w:line="264" w:lineRule="auto"/>
        <w:jc w:val="right"/>
        <w:rPr>
          <w:rFonts w:ascii="Times New Roman" w:hAnsi="Times New Roman" w:cs="Times New Roman"/>
          <w:sz w:val="28"/>
          <w:szCs w:val="28"/>
        </w:rPr>
      </w:pPr>
      <w:r w:rsidRPr="00594870">
        <w:rPr>
          <w:rFonts w:ascii="Times New Roman" w:hAnsi="Times New Roman" w:cs="Times New Roman"/>
          <w:sz w:val="28"/>
          <w:szCs w:val="28"/>
        </w:rPr>
        <w:t xml:space="preserve">районы Башкарма комитетының </w:t>
      </w:r>
    </w:p>
    <w:p w:rsidR="00F8400A" w:rsidRPr="00594870" w:rsidRDefault="00594870" w:rsidP="00594870">
      <w:pPr>
        <w:pStyle w:val="23"/>
        <w:widowControl w:val="0"/>
        <w:spacing w:after="0" w:line="240" w:lineRule="auto"/>
        <w:ind w:left="0"/>
        <w:jc w:val="right"/>
        <w:rPr>
          <w:sz w:val="28"/>
          <w:szCs w:val="28"/>
        </w:rPr>
      </w:pPr>
      <w:r w:rsidRPr="00594870">
        <w:rPr>
          <w:sz w:val="28"/>
          <w:szCs w:val="28"/>
        </w:rPr>
        <w:t>2019 ел "___"___________ № _______</w:t>
      </w:r>
    </w:p>
    <w:p w:rsidR="00683D18" w:rsidRDefault="00001ADF" w:rsidP="00001ADF">
      <w:pPr>
        <w:pStyle w:val="ConsPlusNormal"/>
        <w:spacing w:line="264" w:lineRule="auto"/>
        <w:jc w:val="right"/>
        <w:rPr>
          <w:rFonts w:ascii="Times New Roman" w:hAnsi="Times New Roman" w:cs="Times New Roman"/>
          <w:sz w:val="28"/>
          <w:szCs w:val="28"/>
        </w:rPr>
      </w:pPr>
      <w:r w:rsidRPr="00594870">
        <w:rPr>
          <w:rFonts w:ascii="Times New Roman" w:hAnsi="Times New Roman" w:cs="Times New Roman"/>
          <w:sz w:val="28"/>
          <w:szCs w:val="28"/>
        </w:rPr>
        <w:t xml:space="preserve">карары белән </w:t>
      </w:r>
      <w:r w:rsidR="00B06EDC">
        <w:rPr>
          <w:rFonts w:ascii="Times New Roman" w:hAnsi="Times New Roman" w:cs="Times New Roman"/>
          <w:sz w:val="28"/>
          <w:szCs w:val="28"/>
        </w:rPr>
        <w:t>расланган</w:t>
      </w:r>
    </w:p>
    <w:p w:rsidR="00F679B6" w:rsidRPr="00594870" w:rsidRDefault="00F679B6" w:rsidP="00001ADF">
      <w:pPr>
        <w:pStyle w:val="ConsPlusNormal"/>
        <w:spacing w:line="264" w:lineRule="auto"/>
        <w:jc w:val="right"/>
        <w:rPr>
          <w:sz w:val="28"/>
          <w:szCs w:val="28"/>
        </w:rPr>
      </w:pPr>
    </w:p>
    <w:p w:rsidR="00683D18" w:rsidRPr="00F679B6" w:rsidRDefault="00F679B6" w:rsidP="00683D18">
      <w:pPr>
        <w:pStyle w:val="ConsPlusNormal"/>
        <w:spacing w:line="264" w:lineRule="auto"/>
        <w:jc w:val="center"/>
        <w:rPr>
          <w:rFonts w:ascii="Times New Roman" w:hAnsi="Times New Roman" w:cs="Times New Roman"/>
          <w:b/>
          <w:sz w:val="28"/>
          <w:szCs w:val="28"/>
        </w:rPr>
      </w:pPr>
      <w:r w:rsidRPr="00F679B6">
        <w:rPr>
          <w:rFonts w:ascii="Times New Roman" w:hAnsi="Times New Roman" w:cs="Times New Roman"/>
          <w:b/>
          <w:sz w:val="28"/>
          <w:szCs w:val="28"/>
        </w:rPr>
        <w:t>Спас муниципаль районы җирле үзидарә органының (бүлегенең) структур бүлекчәсе булган үзәкләштерелгән бухгалтерия бүлеге җитәкчесе һәм белгечләре өчен җитәкчеләрнең һәм белгечләрнең хезмәте өчен түләүне оештыру һәм шартлары турында нигезләмә</w:t>
      </w:r>
    </w:p>
    <w:p w:rsidR="00F679B6" w:rsidRPr="00394FAA" w:rsidRDefault="00F679B6" w:rsidP="00683D18">
      <w:pPr>
        <w:pStyle w:val="ConsPlusNormal"/>
        <w:spacing w:line="264" w:lineRule="auto"/>
        <w:jc w:val="center"/>
        <w:rPr>
          <w:rFonts w:ascii="Times New Roman" w:hAnsi="Times New Roman" w:cs="Times New Roman"/>
          <w:b/>
          <w:sz w:val="28"/>
          <w:szCs w:val="28"/>
        </w:rPr>
      </w:pPr>
    </w:p>
    <w:p w:rsidR="00884231" w:rsidRPr="00884231" w:rsidRDefault="00884231" w:rsidP="00884231">
      <w:pPr>
        <w:pStyle w:val="ConsPlusNormal"/>
        <w:tabs>
          <w:tab w:val="left" w:pos="1134"/>
        </w:tabs>
        <w:ind w:firstLine="709"/>
        <w:jc w:val="both"/>
        <w:rPr>
          <w:rFonts w:ascii="Times New Roman" w:hAnsi="Times New Roman" w:cs="Times New Roman"/>
          <w:sz w:val="28"/>
          <w:szCs w:val="28"/>
        </w:rPr>
      </w:pPr>
      <w:r w:rsidRPr="00884231">
        <w:rPr>
          <w:rFonts w:ascii="Times New Roman" w:hAnsi="Times New Roman" w:cs="Times New Roman"/>
          <w:sz w:val="28"/>
          <w:szCs w:val="28"/>
        </w:rPr>
        <w:t>1.</w:t>
      </w:r>
      <w:r w:rsidRPr="00884231">
        <w:rPr>
          <w:rFonts w:ascii="Times New Roman" w:hAnsi="Times New Roman" w:cs="Times New Roman"/>
          <w:sz w:val="28"/>
          <w:szCs w:val="28"/>
        </w:rPr>
        <w:tab/>
        <w:t>Әлеге Нигезләмә нигезендә Спас муниципаль районы җирле үзидарә органының (алга таба-бүлекнең) структур бүлекчәсе булып торган үзәкләштерелгән бухгалтерия җитәкчеләре һәм белгечләренең, үзәкләштерелгән бухгалтерия бүлеге (алга таба-бүлек) җитәкчесе һәм белгечләренең хезмәт хакын оештыру һәм түләү шартлары турында Нигезләмә - Нигезләмә) үзәкләштерелгән бухгалтерияләр эшчәнлеген оештыруның аерым мәсьәләләрен, Спас муниципаль районы җирле үзидарә органының (бүлегенең) структур бүлекчәсе булган үзәкләштерелгән бухгалтерия бүлегенең эшчәнлеген регламентлый һәм хезмәткәрләрнең вазыйфаи окладлары күләмнәрен, компенсация һәм кызыксындыру характерындагы түләүләр күләмнәрен һәм аларны бирү шартларын билгели.</w:t>
      </w:r>
    </w:p>
    <w:p w:rsidR="00884231" w:rsidRPr="00884231" w:rsidRDefault="00884231" w:rsidP="00884231">
      <w:pPr>
        <w:pStyle w:val="ConsPlusNormal"/>
        <w:tabs>
          <w:tab w:val="left" w:pos="1134"/>
        </w:tabs>
        <w:ind w:firstLine="709"/>
        <w:jc w:val="both"/>
        <w:rPr>
          <w:rFonts w:ascii="Times New Roman" w:hAnsi="Times New Roman" w:cs="Times New Roman"/>
          <w:sz w:val="28"/>
          <w:szCs w:val="28"/>
        </w:rPr>
      </w:pPr>
      <w:r w:rsidRPr="00884231">
        <w:rPr>
          <w:rFonts w:ascii="Times New Roman" w:hAnsi="Times New Roman" w:cs="Times New Roman"/>
          <w:sz w:val="28"/>
          <w:szCs w:val="28"/>
        </w:rPr>
        <w:t>2.</w:t>
      </w:r>
      <w:r w:rsidRPr="00884231">
        <w:rPr>
          <w:rFonts w:ascii="Times New Roman" w:hAnsi="Times New Roman" w:cs="Times New Roman"/>
          <w:sz w:val="28"/>
          <w:szCs w:val="28"/>
        </w:rPr>
        <w:tab/>
        <w:t xml:space="preserve">Спас муниципаль районы җирле үзидарә органының (бүлегенең) структур бүлекчәсе булып торган үзәкләштерелгән бухгалтерия бүлеге җитәкчеләренең һәм белгечләренең хезмәт хакы вазыйфаи окладтан, тиешле еллар эшләгән өчен хезмәт окладына ай саен өстәмә, эш интенсивлыгы, акчалата бүләк, эш нәтиҗәләре буенча премияләр, ел саен түләүле отпуск, матди ярдәм күрсәткәндә бер тапкыр түләнә торган түләү, хезмәт хакына ай саен өстәмә түләүләрдән тора., шулай ук әлеге карар нигезендә башка түләүләргә дә кагыла. </w:t>
      </w:r>
    </w:p>
    <w:p w:rsidR="00884231" w:rsidRPr="00884231" w:rsidRDefault="00884231" w:rsidP="00884231">
      <w:pPr>
        <w:pStyle w:val="ConsPlusNormal"/>
        <w:tabs>
          <w:tab w:val="left" w:pos="1134"/>
        </w:tabs>
        <w:ind w:firstLine="709"/>
        <w:jc w:val="both"/>
        <w:rPr>
          <w:rFonts w:ascii="Times New Roman" w:hAnsi="Times New Roman" w:cs="Times New Roman"/>
          <w:sz w:val="28"/>
          <w:szCs w:val="28"/>
        </w:rPr>
      </w:pPr>
      <w:r w:rsidRPr="00884231">
        <w:rPr>
          <w:rFonts w:ascii="Times New Roman" w:hAnsi="Times New Roman" w:cs="Times New Roman"/>
          <w:sz w:val="28"/>
          <w:szCs w:val="28"/>
        </w:rPr>
        <w:t xml:space="preserve">3. Спас муниципаль районы җирле үзидарә органының (бүлегенең) структур бүлекчәсе булып торган үзәкләштерелгән бухгалтерия җитәкчеләре һәм белгечләренең, үзәкләштерелгән бухгалтерия бүлеге җитәкчесенең һәм белгечләренең вазыйфаи окладлары түбәндәге күләмнәрдә </w:t>
      </w:r>
      <w:proofErr w:type="gramStart"/>
      <w:r w:rsidRPr="00884231">
        <w:rPr>
          <w:rFonts w:ascii="Times New Roman" w:hAnsi="Times New Roman" w:cs="Times New Roman"/>
          <w:sz w:val="28"/>
          <w:szCs w:val="28"/>
        </w:rPr>
        <w:t>билгеләнә::</w:t>
      </w:r>
      <w:proofErr w:type="gramEnd"/>
    </w:p>
    <w:p w:rsidR="00683D18" w:rsidRDefault="00683D18" w:rsidP="00884231">
      <w:pPr>
        <w:pStyle w:val="ConsPlusNormal"/>
        <w:tabs>
          <w:tab w:val="left" w:pos="1134"/>
        </w:tabs>
        <w:ind w:firstLine="0"/>
        <w:jc w:val="both"/>
        <w:rPr>
          <w:rFonts w:ascii="Times New Roman" w:hAnsi="Times New Roman" w:cs="Times New Roman"/>
          <w:sz w:val="28"/>
          <w:szCs w:val="28"/>
        </w:rPr>
      </w:pPr>
    </w:p>
    <w:p w:rsidR="00884231" w:rsidRPr="0050708A" w:rsidRDefault="00884231" w:rsidP="00884231">
      <w:pPr>
        <w:pStyle w:val="ConsPlusNormal"/>
        <w:tabs>
          <w:tab w:val="left" w:pos="1134"/>
        </w:tabs>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121"/>
        <w:gridCol w:w="3458"/>
      </w:tblGrid>
      <w:tr w:rsidR="00683D18" w:rsidRPr="00254BA5" w:rsidTr="00613B14">
        <w:tc>
          <w:tcPr>
            <w:tcW w:w="2992" w:type="dxa"/>
            <w:vMerge w:val="restart"/>
          </w:tcPr>
          <w:p w:rsidR="00683D18" w:rsidRPr="00254BA5" w:rsidRDefault="00613B14" w:rsidP="008A33BE">
            <w:pPr>
              <w:pStyle w:val="ConsPlusNormal"/>
              <w:ind w:firstLine="0"/>
              <w:jc w:val="center"/>
              <w:rPr>
                <w:rFonts w:ascii="Times New Roman" w:hAnsi="Times New Roman" w:cs="Times New Roman"/>
                <w:sz w:val="28"/>
                <w:szCs w:val="28"/>
              </w:rPr>
            </w:pPr>
            <w:r w:rsidRPr="00613B14">
              <w:rPr>
                <w:rFonts w:ascii="Times New Roman" w:hAnsi="Times New Roman" w:cs="Times New Roman"/>
                <w:sz w:val="28"/>
                <w:szCs w:val="28"/>
              </w:rPr>
              <w:t>Җитәкчеләр һәм белгечләр вазифасы</w:t>
            </w:r>
          </w:p>
        </w:tc>
        <w:tc>
          <w:tcPr>
            <w:tcW w:w="6579" w:type="dxa"/>
            <w:gridSpan w:val="2"/>
          </w:tcPr>
          <w:p w:rsidR="00683D18" w:rsidRPr="00254BA5" w:rsidRDefault="00613B14" w:rsidP="008A33BE">
            <w:pPr>
              <w:pStyle w:val="ConsPlusNormal"/>
              <w:jc w:val="center"/>
              <w:rPr>
                <w:rFonts w:ascii="Times New Roman" w:hAnsi="Times New Roman" w:cs="Times New Roman"/>
                <w:sz w:val="28"/>
                <w:szCs w:val="28"/>
              </w:rPr>
            </w:pPr>
            <w:r w:rsidRPr="00613B14">
              <w:rPr>
                <w:rFonts w:ascii="Times New Roman" w:hAnsi="Times New Roman" w:cs="Times New Roman"/>
                <w:sz w:val="28"/>
                <w:szCs w:val="28"/>
              </w:rPr>
              <w:t>Вазыйфаи оклад, сум</w:t>
            </w:r>
          </w:p>
        </w:tc>
      </w:tr>
      <w:tr w:rsidR="00683D18" w:rsidRPr="00254BA5" w:rsidTr="00613B14">
        <w:tc>
          <w:tcPr>
            <w:tcW w:w="2992" w:type="dxa"/>
            <w:vMerge/>
          </w:tcPr>
          <w:p w:rsidR="00683D18" w:rsidRPr="00254BA5" w:rsidRDefault="00683D18" w:rsidP="008A33BE">
            <w:pPr>
              <w:pStyle w:val="ConsPlusNormal"/>
              <w:jc w:val="both"/>
              <w:rPr>
                <w:rFonts w:ascii="Times New Roman" w:hAnsi="Times New Roman" w:cs="Times New Roman"/>
                <w:sz w:val="28"/>
                <w:szCs w:val="28"/>
              </w:rPr>
            </w:pPr>
          </w:p>
        </w:tc>
        <w:tc>
          <w:tcPr>
            <w:tcW w:w="3121" w:type="dxa"/>
          </w:tcPr>
          <w:p w:rsidR="00683D18" w:rsidRPr="00254BA5" w:rsidRDefault="00613B14" w:rsidP="008A33BE">
            <w:pPr>
              <w:pStyle w:val="ConsPlusNormal"/>
              <w:ind w:firstLine="0"/>
              <w:jc w:val="center"/>
              <w:rPr>
                <w:rFonts w:ascii="Times New Roman" w:hAnsi="Times New Roman" w:cs="Times New Roman"/>
                <w:sz w:val="28"/>
                <w:szCs w:val="28"/>
              </w:rPr>
            </w:pPr>
            <w:r w:rsidRPr="00613B14">
              <w:rPr>
                <w:rFonts w:ascii="Times New Roman" w:hAnsi="Times New Roman" w:cs="Times New Roman"/>
                <w:sz w:val="28"/>
                <w:szCs w:val="28"/>
              </w:rPr>
              <w:t>Муниципаль учреждение булган үзәкләштерелгән бухгалтерия өчен</w:t>
            </w:r>
          </w:p>
        </w:tc>
        <w:tc>
          <w:tcPr>
            <w:tcW w:w="3458" w:type="dxa"/>
          </w:tcPr>
          <w:p w:rsidR="00683D18" w:rsidRPr="00254BA5" w:rsidRDefault="00613B14" w:rsidP="008A33BE">
            <w:pPr>
              <w:pStyle w:val="ConsPlusNormal"/>
              <w:ind w:firstLine="0"/>
              <w:jc w:val="center"/>
              <w:rPr>
                <w:rFonts w:ascii="Times New Roman" w:hAnsi="Times New Roman" w:cs="Times New Roman"/>
                <w:sz w:val="28"/>
                <w:szCs w:val="28"/>
              </w:rPr>
            </w:pPr>
            <w:r w:rsidRPr="00613B14">
              <w:rPr>
                <w:rFonts w:ascii="Times New Roman" w:hAnsi="Times New Roman" w:cs="Times New Roman"/>
                <w:sz w:val="28"/>
                <w:szCs w:val="28"/>
              </w:rPr>
              <w:t>Җирле үзидарә органының (бүлегенең) структур бүлекчәсе булган үзәкләштерелгән бухгалтерия бүлеге өчен</w:t>
            </w:r>
          </w:p>
        </w:tc>
      </w:tr>
      <w:tr w:rsidR="00683D18" w:rsidRPr="00254BA5" w:rsidTr="00613B14">
        <w:tc>
          <w:tcPr>
            <w:tcW w:w="2992" w:type="dxa"/>
          </w:tcPr>
          <w:p w:rsidR="00683D18" w:rsidRPr="00254BA5" w:rsidRDefault="00613B14" w:rsidP="008A33BE">
            <w:pPr>
              <w:pStyle w:val="ConsPlusNormal"/>
              <w:ind w:firstLine="0"/>
              <w:jc w:val="both"/>
              <w:rPr>
                <w:rFonts w:ascii="Times New Roman" w:hAnsi="Times New Roman" w:cs="Times New Roman"/>
                <w:sz w:val="28"/>
                <w:szCs w:val="28"/>
              </w:rPr>
            </w:pPr>
            <w:r w:rsidRPr="00613B14">
              <w:rPr>
                <w:rFonts w:ascii="Times New Roman" w:hAnsi="Times New Roman" w:cs="Times New Roman"/>
                <w:sz w:val="28"/>
                <w:szCs w:val="28"/>
              </w:rPr>
              <w:t>Муниципаль учреждение җитәкчесе</w:t>
            </w:r>
          </w:p>
        </w:tc>
        <w:tc>
          <w:tcPr>
            <w:tcW w:w="3121" w:type="dxa"/>
            <w:vAlign w:val="center"/>
          </w:tcPr>
          <w:p w:rsidR="00683D18" w:rsidRPr="00254BA5" w:rsidRDefault="00683D18" w:rsidP="008A33BE">
            <w:pPr>
              <w:pStyle w:val="ConsPlusNormal"/>
              <w:ind w:firstLine="0"/>
              <w:jc w:val="center"/>
              <w:rPr>
                <w:rFonts w:ascii="Times New Roman" w:hAnsi="Times New Roman" w:cs="Times New Roman"/>
                <w:sz w:val="28"/>
                <w:szCs w:val="28"/>
              </w:rPr>
            </w:pPr>
            <w:r w:rsidRPr="00254BA5">
              <w:rPr>
                <w:rFonts w:ascii="Times New Roman" w:hAnsi="Times New Roman" w:cs="Times New Roman"/>
                <w:sz w:val="28"/>
                <w:szCs w:val="28"/>
              </w:rPr>
              <w:t>23 700</w:t>
            </w:r>
          </w:p>
        </w:tc>
        <w:tc>
          <w:tcPr>
            <w:tcW w:w="3458" w:type="dxa"/>
            <w:vAlign w:val="center"/>
          </w:tcPr>
          <w:p w:rsidR="00683D18" w:rsidRPr="00254BA5" w:rsidRDefault="00683D18" w:rsidP="008A33BE">
            <w:pPr>
              <w:pStyle w:val="ConsPlusNormal"/>
              <w:ind w:hanging="9"/>
              <w:jc w:val="center"/>
              <w:rPr>
                <w:rFonts w:ascii="Times New Roman" w:hAnsi="Times New Roman" w:cs="Times New Roman"/>
                <w:sz w:val="28"/>
                <w:szCs w:val="28"/>
              </w:rPr>
            </w:pPr>
          </w:p>
        </w:tc>
      </w:tr>
      <w:tr w:rsidR="00613B14" w:rsidRPr="00254BA5" w:rsidTr="00613B14">
        <w:tc>
          <w:tcPr>
            <w:tcW w:w="2992" w:type="dxa"/>
          </w:tcPr>
          <w:p w:rsidR="00613B14" w:rsidRPr="00613B14" w:rsidRDefault="00613B14" w:rsidP="00613B14">
            <w:pPr>
              <w:rPr>
                <w:sz w:val="28"/>
                <w:szCs w:val="28"/>
              </w:rPr>
            </w:pPr>
            <w:r w:rsidRPr="00613B14">
              <w:rPr>
                <w:sz w:val="28"/>
                <w:szCs w:val="28"/>
              </w:rPr>
              <w:t xml:space="preserve">Муниципаль </w:t>
            </w:r>
            <w:r w:rsidRPr="00613B14">
              <w:rPr>
                <w:sz w:val="28"/>
                <w:szCs w:val="28"/>
              </w:rPr>
              <w:lastRenderedPageBreak/>
              <w:t>учреждение җитәкчесе урынбасары (баш хисапчы)</w:t>
            </w:r>
          </w:p>
        </w:tc>
        <w:tc>
          <w:tcPr>
            <w:tcW w:w="3121" w:type="dxa"/>
            <w:vAlign w:val="center"/>
          </w:tcPr>
          <w:p w:rsidR="00613B14" w:rsidRPr="00254BA5" w:rsidRDefault="00613B14" w:rsidP="00613B14">
            <w:pPr>
              <w:pStyle w:val="ConsPlusNormal"/>
              <w:ind w:firstLine="0"/>
              <w:jc w:val="center"/>
              <w:rPr>
                <w:rFonts w:ascii="Times New Roman" w:hAnsi="Times New Roman" w:cs="Times New Roman"/>
                <w:sz w:val="28"/>
                <w:szCs w:val="28"/>
              </w:rPr>
            </w:pPr>
            <w:r w:rsidRPr="00254BA5">
              <w:rPr>
                <w:rFonts w:ascii="Times New Roman" w:hAnsi="Times New Roman" w:cs="Times New Roman"/>
                <w:sz w:val="28"/>
                <w:szCs w:val="28"/>
              </w:rPr>
              <w:lastRenderedPageBreak/>
              <w:t>21 500</w:t>
            </w:r>
          </w:p>
        </w:tc>
        <w:tc>
          <w:tcPr>
            <w:tcW w:w="3458" w:type="dxa"/>
            <w:vAlign w:val="center"/>
          </w:tcPr>
          <w:p w:rsidR="00613B14" w:rsidRPr="00254BA5" w:rsidRDefault="00613B14" w:rsidP="00613B14">
            <w:pPr>
              <w:pStyle w:val="ConsPlusNormal"/>
              <w:ind w:hanging="9"/>
              <w:jc w:val="center"/>
              <w:rPr>
                <w:rFonts w:ascii="Times New Roman" w:hAnsi="Times New Roman" w:cs="Times New Roman"/>
                <w:sz w:val="28"/>
                <w:szCs w:val="28"/>
              </w:rPr>
            </w:pPr>
          </w:p>
        </w:tc>
      </w:tr>
      <w:tr w:rsidR="00613B14" w:rsidRPr="00254BA5" w:rsidTr="00613B14">
        <w:tc>
          <w:tcPr>
            <w:tcW w:w="2992" w:type="dxa"/>
          </w:tcPr>
          <w:p w:rsidR="00613B14" w:rsidRPr="00613B14" w:rsidRDefault="00613B14" w:rsidP="00613B14">
            <w:pPr>
              <w:rPr>
                <w:sz w:val="28"/>
                <w:szCs w:val="28"/>
              </w:rPr>
            </w:pPr>
            <w:r w:rsidRPr="00613B14">
              <w:rPr>
                <w:sz w:val="28"/>
                <w:szCs w:val="28"/>
              </w:rPr>
              <w:t>Җирле үзидарә органының (бүлегенең) структур бүлекчәсе булган үзәкләштерелгән бухгалтерия бүлеге җитәкчесе (баш хисапчы)</w:t>
            </w:r>
          </w:p>
        </w:tc>
        <w:tc>
          <w:tcPr>
            <w:tcW w:w="3121" w:type="dxa"/>
            <w:vAlign w:val="center"/>
          </w:tcPr>
          <w:p w:rsidR="00613B14" w:rsidRPr="00254BA5" w:rsidRDefault="00613B14" w:rsidP="00613B14">
            <w:pPr>
              <w:pStyle w:val="ConsPlusNormal"/>
              <w:ind w:firstLine="0"/>
              <w:jc w:val="center"/>
              <w:rPr>
                <w:rFonts w:ascii="Times New Roman" w:hAnsi="Times New Roman" w:cs="Times New Roman"/>
                <w:sz w:val="28"/>
                <w:szCs w:val="28"/>
              </w:rPr>
            </w:pPr>
          </w:p>
        </w:tc>
        <w:tc>
          <w:tcPr>
            <w:tcW w:w="3458" w:type="dxa"/>
            <w:vAlign w:val="center"/>
          </w:tcPr>
          <w:p w:rsidR="00613B14" w:rsidRPr="00254BA5" w:rsidRDefault="00613B14" w:rsidP="00613B14">
            <w:pPr>
              <w:pStyle w:val="ConsPlusNormal"/>
              <w:ind w:hanging="9"/>
              <w:jc w:val="center"/>
              <w:rPr>
                <w:rFonts w:ascii="Times New Roman" w:hAnsi="Times New Roman" w:cs="Times New Roman"/>
                <w:sz w:val="28"/>
                <w:szCs w:val="28"/>
              </w:rPr>
            </w:pPr>
            <w:r w:rsidRPr="00254BA5">
              <w:rPr>
                <w:rFonts w:ascii="Times New Roman" w:hAnsi="Times New Roman" w:cs="Times New Roman"/>
                <w:sz w:val="28"/>
                <w:szCs w:val="28"/>
              </w:rPr>
              <w:t>21 500</w:t>
            </w:r>
          </w:p>
        </w:tc>
      </w:tr>
      <w:tr w:rsidR="00613B14" w:rsidRPr="00254BA5" w:rsidTr="00613B14">
        <w:tc>
          <w:tcPr>
            <w:tcW w:w="2992" w:type="dxa"/>
          </w:tcPr>
          <w:p w:rsidR="00613B14" w:rsidRPr="00613B14" w:rsidRDefault="00613B14" w:rsidP="00613B14">
            <w:pPr>
              <w:rPr>
                <w:sz w:val="28"/>
                <w:szCs w:val="28"/>
              </w:rPr>
            </w:pPr>
            <w:r w:rsidRPr="00613B14">
              <w:rPr>
                <w:sz w:val="28"/>
                <w:szCs w:val="28"/>
              </w:rPr>
              <w:t>Бүлек җитәкчесе</w:t>
            </w:r>
          </w:p>
        </w:tc>
        <w:tc>
          <w:tcPr>
            <w:tcW w:w="3121" w:type="dxa"/>
            <w:vAlign w:val="center"/>
          </w:tcPr>
          <w:p w:rsidR="00613B14" w:rsidRPr="00254BA5" w:rsidRDefault="00613B14" w:rsidP="00613B14">
            <w:pPr>
              <w:pStyle w:val="ConsPlusNormal"/>
              <w:ind w:firstLine="0"/>
              <w:jc w:val="center"/>
              <w:rPr>
                <w:rFonts w:ascii="Times New Roman" w:hAnsi="Times New Roman" w:cs="Times New Roman"/>
                <w:sz w:val="28"/>
                <w:szCs w:val="28"/>
              </w:rPr>
            </w:pPr>
            <w:r w:rsidRPr="00254BA5">
              <w:rPr>
                <w:rFonts w:ascii="Times New Roman" w:hAnsi="Times New Roman" w:cs="Times New Roman"/>
                <w:sz w:val="28"/>
                <w:szCs w:val="28"/>
              </w:rPr>
              <w:t>17 700</w:t>
            </w:r>
          </w:p>
        </w:tc>
        <w:tc>
          <w:tcPr>
            <w:tcW w:w="3458" w:type="dxa"/>
            <w:vAlign w:val="center"/>
          </w:tcPr>
          <w:p w:rsidR="00613B14" w:rsidRPr="00254BA5" w:rsidRDefault="00613B14" w:rsidP="00613B14">
            <w:pPr>
              <w:pStyle w:val="ConsPlusNormal"/>
              <w:ind w:hanging="9"/>
              <w:jc w:val="center"/>
              <w:rPr>
                <w:rFonts w:ascii="Times New Roman" w:hAnsi="Times New Roman" w:cs="Times New Roman"/>
                <w:sz w:val="28"/>
                <w:szCs w:val="28"/>
              </w:rPr>
            </w:pPr>
            <w:r w:rsidRPr="00254BA5">
              <w:rPr>
                <w:rFonts w:ascii="Times New Roman" w:hAnsi="Times New Roman" w:cs="Times New Roman"/>
                <w:sz w:val="28"/>
                <w:szCs w:val="28"/>
              </w:rPr>
              <w:t>17 700</w:t>
            </w:r>
          </w:p>
        </w:tc>
      </w:tr>
      <w:tr w:rsidR="00613B14" w:rsidRPr="00254BA5" w:rsidTr="00613B14">
        <w:tc>
          <w:tcPr>
            <w:tcW w:w="2992" w:type="dxa"/>
          </w:tcPr>
          <w:p w:rsidR="00613B14" w:rsidRPr="00613B14" w:rsidRDefault="00613B14" w:rsidP="00613B14">
            <w:pPr>
              <w:rPr>
                <w:sz w:val="28"/>
                <w:szCs w:val="28"/>
              </w:rPr>
            </w:pPr>
            <w:r w:rsidRPr="00613B14">
              <w:rPr>
                <w:sz w:val="28"/>
                <w:szCs w:val="28"/>
              </w:rPr>
              <w:t>Әйдәп баручы хисапчы</w:t>
            </w:r>
          </w:p>
        </w:tc>
        <w:tc>
          <w:tcPr>
            <w:tcW w:w="3121" w:type="dxa"/>
            <w:vAlign w:val="center"/>
          </w:tcPr>
          <w:p w:rsidR="00613B14" w:rsidRPr="00254BA5" w:rsidRDefault="00613B14" w:rsidP="00613B14">
            <w:pPr>
              <w:pStyle w:val="ConsPlusNormal"/>
              <w:ind w:firstLine="0"/>
              <w:jc w:val="center"/>
              <w:rPr>
                <w:rFonts w:ascii="Times New Roman" w:hAnsi="Times New Roman" w:cs="Times New Roman"/>
                <w:sz w:val="28"/>
                <w:szCs w:val="28"/>
              </w:rPr>
            </w:pPr>
            <w:r w:rsidRPr="00254BA5">
              <w:rPr>
                <w:rFonts w:ascii="Times New Roman" w:hAnsi="Times New Roman" w:cs="Times New Roman"/>
                <w:sz w:val="28"/>
                <w:szCs w:val="28"/>
              </w:rPr>
              <w:t>15 300</w:t>
            </w:r>
          </w:p>
        </w:tc>
        <w:tc>
          <w:tcPr>
            <w:tcW w:w="3458" w:type="dxa"/>
            <w:vAlign w:val="center"/>
          </w:tcPr>
          <w:p w:rsidR="00613B14" w:rsidRPr="00254BA5" w:rsidRDefault="00613B14" w:rsidP="00613B14">
            <w:pPr>
              <w:pStyle w:val="ConsPlusNormal"/>
              <w:ind w:hanging="9"/>
              <w:jc w:val="center"/>
              <w:rPr>
                <w:rFonts w:ascii="Times New Roman" w:hAnsi="Times New Roman" w:cs="Times New Roman"/>
                <w:sz w:val="28"/>
                <w:szCs w:val="28"/>
              </w:rPr>
            </w:pPr>
            <w:r w:rsidRPr="00254BA5">
              <w:rPr>
                <w:rFonts w:ascii="Times New Roman" w:hAnsi="Times New Roman" w:cs="Times New Roman"/>
                <w:sz w:val="28"/>
                <w:szCs w:val="28"/>
              </w:rPr>
              <w:t>15 300</w:t>
            </w:r>
          </w:p>
        </w:tc>
      </w:tr>
      <w:tr w:rsidR="00613B14" w:rsidRPr="00254BA5" w:rsidTr="00613B14">
        <w:tc>
          <w:tcPr>
            <w:tcW w:w="2992" w:type="dxa"/>
          </w:tcPr>
          <w:p w:rsidR="00613B14" w:rsidRPr="00613B14" w:rsidRDefault="00613B14" w:rsidP="00613B14">
            <w:pPr>
              <w:rPr>
                <w:sz w:val="28"/>
                <w:szCs w:val="28"/>
              </w:rPr>
            </w:pPr>
            <w:r w:rsidRPr="00613B14">
              <w:rPr>
                <w:sz w:val="28"/>
                <w:szCs w:val="28"/>
              </w:rPr>
              <w:t>Хисапчы</w:t>
            </w:r>
          </w:p>
        </w:tc>
        <w:tc>
          <w:tcPr>
            <w:tcW w:w="3121" w:type="dxa"/>
            <w:vAlign w:val="center"/>
          </w:tcPr>
          <w:p w:rsidR="00613B14" w:rsidRPr="00254BA5" w:rsidRDefault="00613B14" w:rsidP="00613B14">
            <w:pPr>
              <w:pStyle w:val="ConsPlusNormal"/>
              <w:ind w:firstLine="0"/>
              <w:jc w:val="center"/>
              <w:rPr>
                <w:rFonts w:ascii="Times New Roman" w:hAnsi="Times New Roman" w:cs="Times New Roman"/>
                <w:sz w:val="28"/>
                <w:szCs w:val="28"/>
              </w:rPr>
            </w:pPr>
            <w:r w:rsidRPr="00254BA5">
              <w:rPr>
                <w:rFonts w:ascii="Times New Roman" w:hAnsi="Times New Roman" w:cs="Times New Roman"/>
                <w:sz w:val="28"/>
                <w:szCs w:val="28"/>
              </w:rPr>
              <w:t>14 000</w:t>
            </w:r>
          </w:p>
        </w:tc>
        <w:tc>
          <w:tcPr>
            <w:tcW w:w="3458" w:type="dxa"/>
            <w:vAlign w:val="center"/>
          </w:tcPr>
          <w:p w:rsidR="00613B14" w:rsidRPr="00254BA5" w:rsidRDefault="00613B14" w:rsidP="00613B14">
            <w:pPr>
              <w:pStyle w:val="ConsPlusNormal"/>
              <w:ind w:hanging="9"/>
              <w:jc w:val="center"/>
              <w:rPr>
                <w:rFonts w:ascii="Times New Roman" w:hAnsi="Times New Roman" w:cs="Times New Roman"/>
                <w:sz w:val="28"/>
                <w:szCs w:val="28"/>
              </w:rPr>
            </w:pPr>
            <w:r w:rsidRPr="00254BA5">
              <w:rPr>
                <w:rFonts w:ascii="Times New Roman" w:hAnsi="Times New Roman" w:cs="Times New Roman"/>
                <w:sz w:val="28"/>
                <w:szCs w:val="28"/>
              </w:rPr>
              <w:t>14 000</w:t>
            </w:r>
          </w:p>
        </w:tc>
      </w:tr>
    </w:tbl>
    <w:p w:rsidR="00683D18" w:rsidRDefault="00683D18" w:rsidP="00683D18">
      <w:pPr>
        <w:pStyle w:val="ConsPlusNormal"/>
        <w:ind w:firstLine="539"/>
        <w:jc w:val="both"/>
        <w:rPr>
          <w:rFonts w:ascii="Times New Roman" w:eastAsia="Calibri" w:hAnsi="Times New Roman" w:cs="Times New Roman"/>
          <w:sz w:val="28"/>
          <w:szCs w:val="28"/>
          <w:lang w:eastAsia="en-US"/>
        </w:rPr>
      </w:pPr>
    </w:p>
    <w:p w:rsidR="00AD72D9" w:rsidRPr="00AD72D9" w:rsidRDefault="00AD72D9" w:rsidP="00AD72D9">
      <w:pPr>
        <w:pStyle w:val="ConsPlusNormal"/>
        <w:ind w:firstLine="540"/>
        <w:jc w:val="both"/>
        <w:rPr>
          <w:rFonts w:ascii="Times New Roman" w:eastAsia="Calibri" w:hAnsi="Times New Roman" w:cs="Times New Roman"/>
          <w:sz w:val="28"/>
          <w:szCs w:val="28"/>
          <w:lang w:eastAsia="en-US"/>
        </w:rPr>
      </w:pPr>
      <w:r w:rsidRPr="00AD72D9">
        <w:rPr>
          <w:rFonts w:ascii="Times New Roman" w:eastAsia="Calibri" w:hAnsi="Times New Roman" w:cs="Times New Roman"/>
          <w:sz w:val="28"/>
          <w:szCs w:val="28"/>
          <w:lang w:eastAsia="en-US"/>
        </w:rPr>
        <w:t>Штат расписаниесенә муниципаль учреждение булган үзәкләштерелгән бухгалтерияне кертү шарты-структурада кимендә 3 бүлек булу.</w:t>
      </w:r>
    </w:p>
    <w:p w:rsidR="00AD72D9" w:rsidRPr="00AD72D9" w:rsidRDefault="00AD72D9" w:rsidP="00AD72D9">
      <w:pPr>
        <w:pStyle w:val="ConsPlusNormal"/>
        <w:ind w:firstLine="540"/>
        <w:jc w:val="both"/>
        <w:rPr>
          <w:rFonts w:ascii="Times New Roman" w:eastAsia="Calibri" w:hAnsi="Times New Roman" w:cs="Times New Roman"/>
          <w:sz w:val="28"/>
          <w:szCs w:val="28"/>
          <w:lang w:eastAsia="en-US"/>
        </w:rPr>
      </w:pPr>
      <w:r w:rsidRPr="00AD72D9">
        <w:rPr>
          <w:rFonts w:ascii="Times New Roman" w:eastAsia="Calibri" w:hAnsi="Times New Roman" w:cs="Times New Roman"/>
          <w:sz w:val="28"/>
          <w:szCs w:val="28"/>
          <w:lang w:eastAsia="en-US"/>
        </w:rPr>
        <w:t>Үзәкләштерелгән бухгалтерия бүлекләре штатта 5 берәмлектән дә ким булмаган санда булырга тиеш.</w:t>
      </w:r>
    </w:p>
    <w:p w:rsidR="00AD72D9" w:rsidRPr="00AD72D9" w:rsidRDefault="00AD72D9" w:rsidP="00AD72D9">
      <w:pPr>
        <w:pStyle w:val="ConsPlusNormal"/>
        <w:ind w:firstLine="540"/>
        <w:jc w:val="both"/>
        <w:rPr>
          <w:rFonts w:ascii="Times New Roman" w:eastAsia="Calibri" w:hAnsi="Times New Roman" w:cs="Times New Roman"/>
          <w:sz w:val="28"/>
          <w:szCs w:val="28"/>
          <w:lang w:eastAsia="en-US"/>
        </w:rPr>
      </w:pPr>
      <w:r w:rsidRPr="00AD72D9">
        <w:rPr>
          <w:rFonts w:ascii="Times New Roman" w:eastAsia="Calibri" w:hAnsi="Times New Roman" w:cs="Times New Roman"/>
          <w:sz w:val="28"/>
          <w:szCs w:val="28"/>
          <w:lang w:eastAsia="en-US"/>
        </w:rPr>
        <w:t>Җирле үзидарә органының (бүлегенең) структур бүлекчәсе булган үзәкләштерелгән бухгалтерия бүлеген штат расписаниесенә кертү шарты-бүлектә штат саны кимендә 4 берәмлек булу.</w:t>
      </w:r>
    </w:p>
    <w:p w:rsidR="00AD72D9" w:rsidRPr="00AD72D9" w:rsidRDefault="00AD72D9" w:rsidP="00AD72D9">
      <w:pPr>
        <w:pStyle w:val="ConsPlusNormal"/>
        <w:ind w:firstLine="540"/>
        <w:jc w:val="both"/>
        <w:rPr>
          <w:rFonts w:ascii="Times New Roman" w:eastAsia="Calibri" w:hAnsi="Times New Roman" w:cs="Times New Roman"/>
          <w:sz w:val="28"/>
          <w:szCs w:val="28"/>
          <w:lang w:eastAsia="en-US"/>
        </w:rPr>
      </w:pPr>
      <w:r w:rsidRPr="00AD72D9">
        <w:rPr>
          <w:rFonts w:ascii="Times New Roman" w:eastAsia="Calibri" w:hAnsi="Times New Roman" w:cs="Times New Roman"/>
          <w:sz w:val="28"/>
          <w:szCs w:val="28"/>
          <w:lang w:eastAsia="en-US"/>
        </w:rPr>
        <w:t>4. Спас муниципаль районы җирле үзидарә органының (бүлегенең) структур бүлекчәсе булып торучы үзәкләштерелгән бухгалтерия бүлеге җитәкчеләре һәм белгечләренә билгеләнә:</w:t>
      </w:r>
    </w:p>
    <w:p w:rsidR="00683D18" w:rsidRDefault="00AD72D9" w:rsidP="00AD72D9">
      <w:pPr>
        <w:pStyle w:val="ConsPlusNormal"/>
        <w:ind w:firstLine="540"/>
        <w:jc w:val="both"/>
        <w:rPr>
          <w:rFonts w:ascii="Times New Roman" w:eastAsia="Calibri" w:hAnsi="Times New Roman" w:cs="Times New Roman"/>
          <w:sz w:val="28"/>
          <w:szCs w:val="28"/>
          <w:lang w:eastAsia="en-US"/>
        </w:rPr>
      </w:pPr>
      <w:r w:rsidRPr="00AD72D9">
        <w:rPr>
          <w:rFonts w:ascii="Times New Roman" w:eastAsia="Calibri" w:hAnsi="Times New Roman" w:cs="Times New Roman"/>
          <w:sz w:val="28"/>
          <w:szCs w:val="28"/>
          <w:lang w:eastAsia="en-US"/>
        </w:rPr>
        <w:t xml:space="preserve">1) тиешле елларны эшләгән өчен вазыйфаи окладка түбәндәге күләмнәрдә айлык өстәмә </w:t>
      </w:r>
      <w:proofErr w:type="gramStart"/>
      <w:r w:rsidRPr="00AD72D9">
        <w:rPr>
          <w:rFonts w:ascii="Times New Roman" w:eastAsia="Calibri" w:hAnsi="Times New Roman" w:cs="Times New Roman"/>
          <w:sz w:val="28"/>
          <w:szCs w:val="28"/>
          <w:lang w:eastAsia="en-US"/>
        </w:rPr>
        <w:t>түләү:</w:t>
      </w:r>
      <w:r w:rsidR="00683D18" w:rsidRPr="000B5AD6">
        <w:rPr>
          <w:rFonts w:ascii="Times New Roman" w:eastAsia="Calibri" w:hAnsi="Times New Roman" w:cs="Times New Roman"/>
          <w:sz w:val="28"/>
          <w:szCs w:val="28"/>
          <w:lang w:eastAsia="en-US"/>
        </w:rPr>
        <w:t>должностному</w:t>
      </w:r>
      <w:proofErr w:type="gramEnd"/>
      <w:r w:rsidR="00683D18" w:rsidRPr="000B5AD6">
        <w:rPr>
          <w:rFonts w:ascii="Times New Roman" w:eastAsia="Calibri" w:hAnsi="Times New Roman" w:cs="Times New Roman"/>
          <w:sz w:val="28"/>
          <w:szCs w:val="28"/>
          <w:lang w:eastAsia="en-US"/>
        </w:rPr>
        <w:t xml:space="preserve"> окладу за выслугу лет в следующих размерах:</w:t>
      </w:r>
    </w:p>
    <w:p w:rsidR="00683D18" w:rsidRPr="00E469E3" w:rsidRDefault="00683D18" w:rsidP="00683D18">
      <w:pPr>
        <w:pStyle w:val="ConsPlusNormal"/>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4394"/>
      </w:tblGrid>
      <w:tr w:rsidR="00AD72D9" w:rsidRPr="00254BA5" w:rsidTr="0053401C">
        <w:tc>
          <w:tcPr>
            <w:tcW w:w="3890" w:type="dxa"/>
          </w:tcPr>
          <w:p w:rsidR="00AD72D9" w:rsidRPr="00AD72D9" w:rsidRDefault="00AD72D9" w:rsidP="0053401C">
            <w:pPr>
              <w:jc w:val="center"/>
              <w:rPr>
                <w:sz w:val="28"/>
                <w:szCs w:val="28"/>
              </w:rPr>
            </w:pPr>
            <w:r w:rsidRPr="00AD72D9">
              <w:rPr>
                <w:sz w:val="28"/>
                <w:szCs w:val="28"/>
              </w:rPr>
              <w:t>Эш стажы</w:t>
            </w:r>
          </w:p>
        </w:tc>
        <w:tc>
          <w:tcPr>
            <w:tcW w:w="4394" w:type="dxa"/>
          </w:tcPr>
          <w:p w:rsidR="00AD72D9" w:rsidRPr="00AD72D9" w:rsidRDefault="00AD72D9" w:rsidP="00AD72D9">
            <w:pPr>
              <w:jc w:val="center"/>
              <w:rPr>
                <w:sz w:val="28"/>
                <w:szCs w:val="28"/>
              </w:rPr>
            </w:pPr>
            <w:r w:rsidRPr="00AD72D9">
              <w:rPr>
                <w:sz w:val="28"/>
                <w:szCs w:val="28"/>
              </w:rPr>
              <w:t>Айлык өстәмәләр, процентлар</w:t>
            </w:r>
          </w:p>
        </w:tc>
      </w:tr>
      <w:tr w:rsidR="00AD72D9" w:rsidRPr="00254BA5" w:rsidTr="0053401C">
        <w:tc>
          <w:tcPr>
            <w:tcW w:w="3890" w:type="dxa"/>
          </w:tcPr>
          <w:p w:rsidR="00AD72D9" w:rsidRPr="00AD72D9" w:rsidRDefault="00AD72D9" w:rsidP="00AD72D9">
            <w:pPr>
              <w:jc w:val="center"/>
              <w:rPr>
                <w:sz w:val="28"/>
                <w:szCs w:val="28"/>
              </w:rPr>
            </w:pPr>
            <w:r w:rsidRPr="00AD72D9">
              <w:rPr>
                <w:sz w:val="28"/>
                <w:szCs w:val="28"/>
              </w:rPr>
              <w:t>1 яшьтән 5 яшькә кадәр</w:t>
            </w:r>
          </w:p>
        </w:tc>
        <w:tc>
          <w:tcPr>
            <w:tcW w:w="4394" w:type="dxa"/>
          </w:tcPr>
          <w:p w:rsidR="00AD72D9" w:rsidRPr="00E469E3" w:rsidRDefault="00AD72D9" w:rsidP="00AD72D9">
            <w:pPr>
              <w:pStyle w:val="ConsPlusNormal"/>
              <w:spacing w:line="240" w:lineRule="exact"/>
              <w:ind w:firstLine="0"/>
              <w:jc w:val="center"/>
              <w:rPr>
                <w:rFonts w:ascii="Times New Roman" w:eastAsia="Calibri" w:hAnsi="Times New Roman" w:cs="Times New Roman"/>
                <w:sz w:val="28"/>
                <w:szCs w:val="28"/>
                <w:lang w:eastAsia="en-US"/>
              </w:rPr>
            </w:pPr>
            <w:r w:rsidRPr="00E469E3">
              <w:rPr>
                <w:rFonts w:ascii="Times New Roman" w:eastAsia="Calibri" w:hAnsi="Times New Roman" w:cs="Times New Roman"/>
                <w:sz w:val="28"/>
                <w:szCs w:val="28"/>
                <w:lang w:eastAsia="en-US"/>
              </w:rPr>
              <w:t>5</w:t>
            </w:r>
          </w:p>
        </w:tc>
      </w:tr>
      <w:tr w:rsidR="00AD72D9" w:rsidRPr="00254BA5" w:rsidTr="0053401C">
        <w:tc>
          <w:tcPr>
            <w:tcW w:w="3890" w:type="dxa"/>
          </w:tcPr>
          <w:p w:rsidR="00AD72D9" w:rsidRPr="00AD72D9" w:rsidRDefault="00AD72D9" w:rsidP="00AD72D9">
            <w:pPr>
              <w:jc w:val="center"/>
              <w:rPr>
                <w:sz w:val="28"/>
                <w:szCs w:val="28"/>
              </w:rPr>
            </w:pPr>
            <w:r w:rsidRPr="00AD72D9">
              <w:rPr>
                <w:sz w:val="28"/>
                <w:szCs w:val="28"/>
              </w:rPr>
              <w:t>5 яшьтән 10 яшькә кадәр</w:t>
            </w:r>
          </w:p>
        </w:tc>
        <w:tc>
          <w:tcPr>
            <w:tcW w:w="4394" w:type="dxa"/>
          </w:tcPr>
          <w:p w:rsidR="00AD72D9" w:rsidRPr="00E469E3" w:rsidRDefault="00AD72D9" w:rsidP="00AD72D9">
            <w:pPr>
              <w:pStyle w:val="ConsPlusNormal"/>
              <w:spacing w:line="240" w:lineRule="exact"/>
              <w:ind w:firstLine="0"/>
              <w:jc w:val="center"/>
              <w:rPr>
                <w:rFonts w:ascii="Times New Roman" w:eastAsia="Calibri" w:hAnsi="Times New Roman" w:cs="Times New Roman"/>
                <w:sz w:val="28"/>
                <w:szCs w:val="28"/>
                <w:lang w:eastAsia="en-US"/>
              </w:rPr>
            </w:pPr>
            <w:r w:rsidRPr="00E469E3">
              <w:rPr>
                <w:rFonts w:ascii="Times New Roman" w:eastAsia="Calibri" w:hAnsi="Times New Roman" w:cs="Times New Roman"/>
                <w:sz w:val="28"/>
                <w:szCs w:val="28"/>
                <w:lang w:eastAsia="en-US"/>
              </w:rPr>
              <w:t>7</w:t>
            </w:r>
          </w:p>
        </w:tc>
      </w:tr>
      <w:tr w:rsidR="00AD72D9" w:rsidRPr="00254BA5" w:rsidTr="0053401C">
        <w:tc>
          <w:tcPr>
            <w:tcW w:w="3890" w:type="dxa"/>
          </w:tcPr>
          <w:p w:rsidR="00AD72D9" w:rsidRPr="00AD72D9" w:rsidRDefault="00AD72D9" w:rsidP="00AD72D9">
            <w:pPr>
              <w:jc w:val="center"/>
              <w:rPr>
                <w:sz w:val="28"/>
                <w:szCs w:val="28"/>
              </w:rPr>
            </w:pPr>
            <w:r w:rsidRPr="00AD72D9">
              <w:rPr>
                <w:sz w:val="28"/>
                <w:szCs w:val="28"/>
              </w:rPr>
              <w:t>10 яшьтән 15 яшькә кадәр</w:t>
            </w:r>
          </w:p>
        </w:tc>
        <w:tc>
          <w:tcPr>
            <w:tcW w:w="4394" w:type="dxa"/>
          </w:tcPr>
          <w:p w:rsidR="00AD72D9" w:rsidRPr="00E469E3" w:rsidRDefault="00AD72D9" w:rsidP="00AD72D9">
            <w:pPr>
              <w:pStyle w:val="ConsPlusNormal"/>
              <w:spacing w:line="240" w:lineRule="exact"/>
              <w:ind w:firstLine="0"/>
              <w:jc w:val="center"/>
              <w:rPr>
                <w:rFonts w:ascii="Times New Roman" w:eastAsia="Calibri" w:hAnsi="Times New Roman" w:cs="Times New Roman"/>
                <w:sz w:val="28"/>
                <w:szCs w:val="28"/>
                <w:lang w:eastAsia="en-US"/>
              </w:rPr>
            </w:pPr>
            <w:r w:rsidRPr="00E469E3">
              <w:rPr>
                <w:rFonts w:ascii="Times New Roman" w:eastAsia="Calibri" w:hAnsi="Times New Roman" w:cs="Times New Roman"/>
                <w:sz w:val="28"/>
                <w:szCs w:val="28"/>
                <w:lang w:eastAsia="en-US"/>
              </w:rPr>
              <w:t>10</w:t>
            </w:r>
          </w:p>
        </w:tc>
      </w:tr>
      <w:tr w:rsidR="00AD72D9" w:rsidRPr="00254BA5" w:rsidTr="0053401C">
        <w:tc>
          <w:tcPr>
            <w:tcW w:w="3890" w:type="dxa"/>
          </w:tcPr>
          <w:p w:rsidR="00AD72D9" w:rsidRPr="00AD72D9" w:rsidRDefault="00AD72D9" w:rsidP="00AD72D9">
            <w:pPr>
              <w:jc w:val="center"/>
              <w:rPr>
                <w:sz w:val="28"/>
                <w:szCs w:val="28"/>
              </w:rPr>
            </w:pPr>
            <w:r w:rsidRPr="00AD72D9">
              <w:rPr>
                <w:sz w:val="28"/>
                <w:szCs w:val="28"/>
              </w:rPr>
              <w:t>15 елдан артык</w:t>
            </w:r>
          </w:p>
        </w:tc>
        <w:tc>
          <w:tcPr>
            <w:tcW w:w="4394" w:type="dxa"/>
          </w:tcPr>
          <w:p w:rsidR="00AD72D9" w:rsidRPr="00E469E3" w:rsidRDefault="00AD72D9" w:rsidP="00AD72D9">
            <w:pPr>
              <w:pStyle w:val="ConsPlusNormal"/>
              <w:spacing w:line="240" w:lineRule="exact"/>
              <w:ind w:firstLine="0"/>
              <w:jc w:val="center"/>
              <w:rPr>
                <w:rFonts w:ascii="Times New Roman" w:eastAsia="Calibri" w:hAnsi="Times New Roman" w:cs="Times New Roman"/>
                <w:sz w:val="28"/>
                <w:szCs w:val="28"/>
                <w:lang w:eastAsia="en-US"/>
              </w:rPr>
            </w:pPr>
            <w:r w:rsidRPr="00E469E3">
              <w:rPr>
                <w:rFonts w:ascii="Times New Roman" w:eastAsia="Calibri" w:hAnsi="Times New Roman" w:cs="Times New Roman"/>
                <w:sz w:val="28"/>
                <w:szCs w:val="28"/>
                <w:lang w:eastAsia="en-US"/>
              </w:rPr>
              <w:t>15</w:t>
            </w:r>
          </w:p>
        </w:tc>
      </w:tr>
    </w:tbl>
    <w:p w:rsidR="00683D18" w:rsidRDefault="00683D18" w:rsidP="00683D18">
      <w:pPr>
        <w:autoSpaceDE w:val="0"/>
        <w:autoSpaceDN w:val="0"/>
        <w:adjustRightInd w:val="0"/>
        <w:spacing w:line="276" w:lineRule="auto"/>
        <w:ind w:firstLine="709"/>
        <w:jc w:val="both"/>
        <w:rPr>
          <w:sz w:val="28"/>
          <w:szCs w:val="28"/>
          <w:highlight w:val="red"/>
        </w:rPr>
      </w:pPr>
    </w:p>
    <w:p w:rsidR="00AD72D9" w:rsidRPr="00AD72D9" w:rsidRDefault="00AD72D9" w:rsidP="00AD72D9">
      <w:pPr>
        <w:pStyle w:val="ConsPlusNormal"/>
        <w:spacing w:line="264" w:lineRule="auto"/>
        <w:ind w:firstLine="539"/>
        <w:jc w:val="both"/>
        <w:rPr>
          <w:rFonts w:ascii="Times New Roman" w:hAnsi="Times New Roman" w:cs="Times New Roman"/>
          <w:sz w:val="28"/>
          <w:szCs w:val="28"/>
        </w:rPr>
      </w:pPr>
      <w:r w:rsidRPr="00AD72D9">
        <w:rPr>
          <w:rFonts w:ascii="Times New Roman" w:hAnsi="Times New Roman" w:cs="Times New Roman"/>
          <w:sz w:val="28"/>
          <w:szCs w:val="28"/>
        </w:rPr>
        <w:t xml:space="preserve">Эш стажы үзәкләштерелгән бухгалтерия җитәкчеләре һәм белгечләренә, җирле үзидарә органының (бүлегенең) структур бүлекчәсе булып торучы үзәкләштерелгән бухгалтерия бүлеге җитәкчесе һәм белгечләренә, «Спас муниципаль районы» муниципаль берәмлеге җирлекләре башкарма комитетларының (муниципаль хезмәт вазыйфаларына кертелгән </w:t>
      </w:r>
      <w:r w:rsidRPr="00AD72D9">
        <w:rPr>
          <w:rFonts w:ascii="Times New Roman" w:hAnsi="Times New Roman" w:cs="Times New Roman"/>
          <w:sz w:val="28"/>
          <w:szCs w:val="28"/>
        </w:rPr>
        <w:lastRenderedPageBreak/>
        <w:t>вазифалардан тыш) баш бухгалтерларына һәм бухгалтерларына тиешле еллар эшләгән өчен вазыйфаи окладка айлык өстәмә түләү өчен эш стажын исәпләү тәртибе нигезендә, №1 кушымта нигезендә исәпләнә.</w:t>
      </w:r>
    </w:p>
    <w:p w:rsidR="00AD72D9" w:rsidRPr="00AD72D9" w:rsidRDefault="00AD72D9" w:rsidP="00AD72D9">
      <w:pPr>
        <w:pStyle w:val="ConsPlusNormal"/>
        <w:spacing w:line="264" w:lineRule="auto"/>
        <w:ind w:firstLine="539"/>
        <w:jc w:val="both"/>
        <w:rPr>
          <w:rFonts w:ascii="Times New Roman" w:hAnsi="Times New Roman" w:cs="Times New Roman"/>
          <w:sz w:val="28"/>
          <w:szCs w:val="28"/>
        </w:rPr>
      </w:pPr>
      <w:r w:rsidRPr="00AD72D9">
        <w:rPr>
          <w:rFonts w:ascii="Times New Roman" w:hAnsi="Times New Roman" w:cs="Times New Roman"/>
          <w:sz w:val="28"/>
          <w:szCs w:val="28"/>
        </w:rPr>
        <w:t>2) эшкә алучы (эш бирүче) вәкиле тарафыннан билгеләнә торган эшнең интенсивлыгы өчен вазыйфаи окладка ай саен өстәмә вазыйфаи окладның 10 процентыннан</w:t>
      </w:r>
      <w:r>
        <w:rPr>
          <w:rFonts w:ascii="Times New Roman" w:hAnsi="Times New Roman" w:cs="Times New Roman"/>
          <w:sz w:val="28"/>
          <w:szCs w:val="28"/>
        </w:rPr>
        <w:t xml:space="preserve"> артмаган күләмдә өстәмә түләү;</w:t>
      </w:r>
    </w:p>
    <w:p w:rsidR="00AD72D9" w:rsidRPr="00AD72D9" w:rsidRDefault="00AD72D9" w:rsidP="00AD72D9">
      <w:pPr>
        <w:pStyle w:val="ConsPlusNormal"/>
        <w:spacing w:line="264" w:lineRule="auto"/>
        <w:ind w:firstLine="539"/>
        <w:jc w:val="both"/>
        <w:rPr>
          <w:rFonts w:ascii="Times New Roman" w:hAnsi="Times New Roman" w:cs="Times New Roman"/>
          <w:sz w:val="28"/>
          <w:szCs w:val="28"/>
        </w:rPr>
      </w:pPr>
      <w:r w:rsidRPr="00AD72D9">
        <w:rPr>
          <w:rFonts w:ascii="Times New Roman" w:hAnsi="Times New Roman" w:cs="Times New Roman"/>
          <w:sz w:val="28"/>
          <w:szCs w:val="28"/>
        </w:rPr>
        <w:t xml:space="preserve"> 3) вазыйфаи окладның 2 процентыннан артмаган күләмдә яллаучы (эш бирүче) вәкиле тарафыннан билгеләнә торган акчалата бүләкләү;</w:t>
      </w:r>
    </w:p>
    <w:p w:rsidR="00AD72D9" w:rsidRPr="00AD72D9" w:rsidRDefault="00AD72D9" w:rsidP="00AD72D9">
      <w:pPr>
        <w:pStyle w:val="ConsPlusNormal"/>
        <w:spacing w:line="264" w:lineRule="auto"/>
        <w:ind w:firstLine="539"/>
        <w:jc w:val="both"/>
        <w:rPr>
          <w:rFonts w:ascii="Times New Roman" w:hAnsi="Times New Roman" w:cs="Times New Roman"/>
          <w:sz w:val="28"/>
          <w:szCs w:val="28"/>
        </w:rPr>
      </w:pPr>
      <w:r w:rsidRPr="00AD72D9">
        <w:rPr>
          <w:rFonts w:ascii="Times New Roman" w:hAnsi="Times New Roman" w:cs="Times New Roman"/>
          <w:sz w:val="28"/>
          <w:szCs w:val="28"/>
        </w:rPr>
        <w:t xml:space="preserve">4) хезмәт өчен түләүнең билгеләнгән фонды чикләрендә эш нәтиҗәләре буенча премияләр ай саен, вазыйфаи окладның 1 процентыннан артмаган күләмдә түләнә ала, аларны түләү тәртибе эшкә алучы вәкиле (эш бирүче) тарафыннан билгеләнә);  </w:t>
      </w:r>
    </w:p>
    <w:p w:rsidR="00AD72D9" w:rsidRPr="00AD72D9" w:rsidRDefault="00AD72D9" w:rsidP="00AD72D9">
      <w:pPr>
        <w:pStyle w:val="ConsPlusNormal"/>
        <w:spacing w:line="264" w:lineRule="auto"/>
        <w:ind w:firstLine="539"/>
        <w:jc w:val="both"/>
        <w:rPr>
          <w:rFonts w:ascii="Times New Roman" w:hAnsi="Times New Roman" w:cs="Times New Roman"/>
          <w:sz w:val="28"/>
          <w:szCs w:val="28"/>
        </w:rPr>
      </w:pPr>
      <w:r w:rsidRPr="00AD72D9">
        <w:rPr>
          <w:rFonts w:ascii="Times New Roman" w:hAnsi="Times New Roman" w:cs="Times New Roman"/>
          <w:sz w:val="28"/>
          <w:szCs w:val="28"/>
        </w:rPr>
        <w:t>5) еллык түләүле отпуск биргәндә бер тапкыр бирелә торган түләү вазыйфаи окладның 120 проценты күләмендә.</w:t>
      </w:r>
    </w:p>
    <w:p w:rsidR="00AD72D9" w:rsidRPr="00AD72D9" w:rsidRDefault="00AD72D9" w:rsidP="00AD72D9">
      <w:pPr>
        <w:pStyle w:val="ConsPlusNormal"/>
        <w:spacing w:line="264" w:lineRule="auto"/>
        <w:ind w:firstLine="539"/>
        <w:jc w:val="both"/>
        <w:rPr>
          <w:rFonts w:ascii="Times New Roman" w:hAnsi="Times New Roman" w:cs="Times New Roman"/>
          <w:sz w:val="28"/>
          <w:szCs w:val="28"/>
        </w:rPr>
      </w:pPr>
      <w:r w:rsidRPr="00AD72D9">
        <w:rPr>
          <w:rFonts w:ascii="Times New Roman" w:hAnsi="Times New Roman" w:cs="Times New Roman"/>
          <w:sz w:val="28"/>
          <w:szCs w:val="28"/>
        </w:rPr>
        <w:t>Еллык түләүле төп отпускны билгеләнгән тәртиптә өлешкә бүлгән очракта, бер тапкыр түләнә торган акча күрсәтелгән отпускның теләсә кайсы өлешен биргәндә яки хезмәткәр теләге буенча бер тапкыр түләнә һәм яллаучының (эш бирүче) вәкиле белән килешенеп, бер тапкыр бирелә торган түләү теләсә кайсы башка вакытта түләнергә мөмкин;</w:t>
      </w:r>
    </w:p>
    <w:p w:rsidR="00AD72D9" w:rsidRPr="00AD72D9" w:rsidRDefault="00AD72D9" w:rsidP="00AD72D9">
      <w:pPr>
        <w:pStyle w:val="ConsPlusNormal"/>
        <w:spacing w:line="264" w:lineRule="auto"/>
        <w:ind w:firstLine="539"/>
        <w:jc w:val="both"/>
        <w:rPr>
          <w:rFonts w:ascii="Times New Roman" w:hAnsi="Times New Roman" w:cs="Times New Roman"/>
          <w:sz w:val="28"/>
          <w:szCs w:val="28"/>
        </w:rPr>
      </w:pPr>
      <w:r w:rsidRPr="00AD72D9">
        <w:rPr>
          <w:rFonts w:ascii="Times New Roman" w:hAnsi="Times New Roman" w:cs="Times New Roman"/>
          <w:sz w:val="28"/>
          <w:szCs w:val="28"/>
        </w:rPr>
        <w:t>6) хезмәткә түләүнең билгеләнгән фонды чикләрендә матди ярдәм, аны түләү тәртибе эшкә алучының вәкиле (эш бирүче) тарафыннан билгеләнә);</w:t>
      </w:r>
    </w:p>
    <w:p w:rsidR="00AD72D9" w:rsidRPr="00AD72D9" w:rsidRDefault="00AD72D9" w:rsidP="00AD72D9">
      <w:pPr>
        <w:pStyle w:val="ConsPlusNormal"/>
        <w:spacing w:line="264" w:lineRule="auto"/>
        <w:ind w:firstLine="539"/>
        <w:jc w:val="both"/>
        <w:rPr>
          <w:rFonts w:ascii="Times New Roman" w:hAnsi="Times New Roman" w:cs="Times New Roman"/>
          <w:sz w:val="28"/>
          <w:szCs w:val="28"/>
        </w:rPr>
      </w:pPr>
      <w:r w:rsidRPr="00AD72D9">
        <w:rPr>
          <w:rFonts w:ascii="Times New Roman" w:hAnsi="Times New Roman" w:cs="Times New Roman"/>
          <w:sz w:val="28"/>
          <w:szCs w:val="28"/>
        </w:rPr>
        <w:t>7) үзәкләштерелгән бухгалтерия җитәкчеләре һәм белгечләренә, Спас муниципаль районы җирле үзидарә органының (бүлегенең) структур бүлекчәсе булган үзәкләштерелгән бухгалтерия бүлеге җитәкчесенә һәм белгечләренә, максималь күләмдә чикләнмәгән, аеруча мөһим һәм катлаулы биремнәрне үтәгән өчен премияләр түләнә ала, аларны түләү тәртибе, Муниципаль орган бурычларын һәм функцияләрен үтәүне, вазыйфаи инструкцияне үтәүне исәпкә алып, эшкә алучы (эш бирүче) вәкиле тарафыннан билгеләнә.</w:t>
      </w:r>
    </w:p>
    <w:p w:rsidR="00AD72D9" w:rsidRPr="00AD72D9" w:rsidRDefault="00AD72D9" w:rsidP="00AD72D9">
      <w:pPr>
        <w:pStyle w:val="ConsPlusNormal"/>
        <w:spacing w:line="264" w:lineRule="auto"/>
        <w:ind w:firstLine="539"/>
        <w:jc w:val="both"/>
        <w:rPr>
          <w:rFonts w:ascii="Times New Roman" w:hAnsi="Times New Roman" w:cs="Times New Roman"/>
          <w:sz w:val="28"/>
          <w:szCs w:val="28"/>
        </w:rPr>
      </w:pPr>
      <w:r w:rsidRPr="00AD72D9">
        <w:rPr>
          <w:rFonts w:ascii="Times New Roman" w:hAnsi="Times New Roman" w:cs="Times New Roman"/>
          <w:sz w:val="28"/>
          <w:szCs w:val="28"/>
        </w:rPr>
        <w:t>5. Спас муниципаль районы җирле үзидарә органының (бүлегенең) структур бүлекчәсе булып торган үзәкләштерелгән бухгалтерия җитәкчеләре һәм белгечләренең, үзәкләштерелгән бухгалтерия бүлеге җитәкчесе һәм белгечләренең еллык хезмәт хакы фонды түб</w:t>
      </w:r>
      <w:r>
        <w:rPr>
          <w:rFonts w:ascii="Times New Roman" w:hAnsi="Times New Roman" w:cs="Times New Roman"/>
          <w:sz w:val="28"/>
          <w:szCs w:val="28"/>
        </w:rPr>
        <w:t>әндәге формула буенча исәпләнә:</w:t>
      </w:r>
    </w:p>
    <w:p w:rsidR="00AD72D9" w:rsidRPr="00AD72D9" w:rsidRDefault="00AD72D9" w:rsidP="00AD72D9">
      <w:pPr>
        <w:pStyle w:val="ConsPlusNormal"/>
        <w:spacing w:line="264" w:lineRule="auto"/>
        <w:ind w:firstLine="539"/>
        <w:jc w:val="center"/>
        <w:rPr>
          <w:rFonts w:ascii="Times New Roman" w:hAnsi="Times New Roman" w:cs="Times New Roman"/>
          <w:sz w:val="28"/>
          <w:szCs w:val="28"/>
        </w:rPr>
      </w:pPr>
    </w:p>
    <w:p w:rsidR="00683D18" w:rsidRDefault="00683D18" w:rsidP="00683D18">
      <w:pPr>
        <w:pStyle w:val="ConsPlusNormal"/>
        <w:spacing w:line="264" w:lineRule="auto"/>
        <w:jc w:val="both"/>
        <w:rPr>
          <w:rFonts w:ascii="Times New Roman" w:hAnsi="Times New Roman" w:cs="Times New Roman"/>
          <w:sz w:val="28"/>
          <w:szCs w:val="28"/>
          <w:lang w:val="en-US"/>
        </w:rPr>
      </w:pPr>
      <m:oMathPara>
        <m:oMath>
          <m:r>
            <w:rPr>
              <w:rFonts w:ascii="Cambria Math" w:hAnsi="Cambria Math"/>
              <w:sz w:val="28"/>
              <w:szCs w:val="28"/>
            </w:rPr>
            <m:t>F</m:t>
          </m:r>
          <m:r>
            <w:rPr>
              <w:rFonts w:ascii="Cambria Math" w:hAnsi="Cambria Math"/>
              <w:sz w:val="28"/>
              <w:szCs w:val="28"/>
              <w:lang w:val="en-US"/>
            </w:rPr>
            <m:t>OT</m:t>
          </m:r>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lang w:val="en-US"/>
                </w:rPr>
                <m:t>n</m:t>
              </m:r>
            </m:sup>
            <m:e>
              <m:d>
                <m:dPr>
                  <m:ctrlPr>
                    <w:rPr>
                      <w:rFonts w:ascii="Cambria Math" w:hAnsi="Cambria Math"/>
                      <w:i/>
                      <w:sz w:val="28"/>
                      <w:szCs w:val="28"/>
                    </w:rPr>
                  </m:ctrlPr>
                </m:d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0,3*O</m:t>
                      </m:r>
                    </m:e>
                    <m:sub>
                      <m:r>
                        <w:rPr>
                          <w:rFonts w:ascii="Cambria Math" w:hAnsi="Cambria Math"/>
                          <w:sz w:val="28"/>
                          <w:szCs w:val="28"/>
                        </w:rPr>
                        <m:t>d</m:t>
                      </m:r>
                    </m:sub>
                  </m:sSub>
                </m:e>
              </m:d>
            </m:e>
          </m:nary>
          <m:r>
            <w:rPr>
              <w:rFonts w:ascii="Cambria Math" w:hAnsi="Cambria Math"/>
              <w:sz w:val="28"/>
              <w:szCs w:val="28"/>
            </w:rPr>
            <m:t>*k)*(1+t)+</m:t>
          </m:r>
          <m:nary>
            <m:naryPr>
              <m:chr m:val="∑"/>
              <m:limLoc m:val="undOvr"/>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lang w:val="en-US"/>
                </w:rPr>
                <m:t>n</m:t>
              </m:r>
            </m:sup>
            <m:e>
              <m:r>
                <w:rPr>
                  <w:rFonts w:ascii="Cambria Math" w:hAnsi="Cambria Math"/>
                  <w:sz w:val="28"/>
                  <w:szCs w:val="28"/>
                </w:rPr>
                <m:t>Р</m:t>
              </m:r>
            </m:e>
          </m:nary>
          <m:r>
            <w:rPr>
              <w:rFonts w:ascii="Cambria Math" w:hAnsi="Cambria Math"/>
              <w:sz w:val="28"/>
              <w:szCs w:val="28"/>
            </w:rPr>
            <m:t>*(1+t);</m:t>
          </m:r>
        </m:oMath>
      </m:oMathPara>
    </w:p>
    <w:p w:rsidR="00773212" w:rsidRDefault="00773212" w:rsidP="00683D18">
      <w:pPr>
        <w:pStyle w:val="ConsPlusNormal"/>
        <w:spacing w:line="264" w:lineRule="auto"/>
        <w:jc w:val="both"/>
        <w:rPr>
          <w:rFonts w:ascii="Times New Roman" w:hAnsi="Times New Roman" w:cs="Times New Roman"/>
          <w:sz w:val="28"/>
          <w:szCs w:val="28"/>
        </w:rPr>
      </w:pPr>
    </w:p>
    <w:p w:rsidR="00773212" w:rsidRPr="00773212" w:rsidRDefault="00773212" w:rsidP="00773212">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sz w:val="28"/>
          <w:szCs w:val="28"/>
        </w:rPr>
        <w:t>кайда:</w:t>
      </w:r>
    </w:p>
    <w:p w:rsidR="00773212" w:rsidRPr="00773212" w:rsidRDefault="00773212" w:rsidP="00773212">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sz w:val="28"/>
          <w:szCs w:val="28"/>
        </w:rPr>
        <w:t>FOT-җитәкчеләр һәм белгечләрнең еллык хезмәт хакы фонды;</w:t>
      </w:r>
    </w:p>
    <w:p w:rsidR="00773212" w:rsidRPr="00773212" w:rsidRDefault="00773212" w:rsidP="00773212">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sz w:val="28"/>
          <w:szCs w:val="28"/>
        </w:rPr>
        <w:lastRenderedPageBreak/>
        <w:t>O_d-җитәкчегә һәм белгечкә вазыйфаи окладларны түләүгә айлык акча суммасы;</w:t>
      </w:r>
    </w:p>
    <w:p w:rsidR="00773212" w:rsidRPr="00773212" w:rsidRDefault="00773212" w:rsidP="00773212">
      <w:pPr>
        <w:pStyle w:val="ConsPlusNormal"/>
        <w:spacing w:line="264" w:lineRule="auto"/>
        <w:jc w:val="both"/>
        <w:rPr>
          <w:rFonts w:ascii="Times New Roman" w:hAnsi="Times New Roman" w:cs="Times New Roman"/>
          <w:sz w:val="28"/>
          <w:szCs w:val="28"/>
        </w:rPr>
      </w:pPr>
      <w:r w:rsidRPr="00773212">
        <w:rPr>
          <w:rFonts w:ascii="Cambria Math" w:hAnsi="Cambria Math" w:cs="Cambria Math"/>
          <w:sz w:val="28"/>
          <w:szCs w:val="28"/>
        </w:rPr>
        <w:t>〖</w:t>
      </w:r>
      <w:r w:rsidRPr="00773212">
        <w:rPr>
          <w:rFonts w:ascii="Times New Roman" w:hAnsi="Times New Roman" w:cs="Times New Roman"/>
          <w:sz w:val="28"/>
          <w:szCs w:val="28"/>
        </w:rPr>
        <w:t>0,3*O</w:t>
      </w:r>
      <w:r w:rsidRPr="00773212">
        <w:rPr>
          <w:rFonts w:ascii="Cambria Math" w:hAnsi="Cambria Math" w:cs="Cambria Math"/>
          <w:sz w:val="28"/>
          <w:szCs w:val="28"/>
        </w:rPr>
        <w:t>〗</w:t>
      </w:r>
      <w:r w:rsidRPr="00773212">
        <w:rPr>
          <w:rFonts w:ascii="Times New Roman" w:hAnsi="Times New Roman" w:cs="Times New Roman"/>
          <w:sz w:val="28"/>
          <w:szCs w:val="28"/>
        </w:rPr>
        <w:t>_d-тиешле елларны эшләгән өчен вазыйфаи окладка айлык өстәмә түләү, эш интенсивлыгы, акчалата бүләкләү, ел саен түләнә торган ял, матди ярдәм күрсәткәндә бер тапкыр түләнә торган түләү өчен вазыйфаи окладка айлык өстәмә түләү акчалары суммасы;</w:t>
      </w:r>
    </w:p>
    <w:p w:rsidR="00773212" w:rsidRPr="00773212" w:rsidRDefault="00773212" w:rsidP="00773212">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hint="eastAsia"/>
          <w:sz w:val="28"/>
          <w:szCs w:val="28"/>
        </w:rPr>
        <w:t>Р</w:t>
      </w:r>
      <w:r w:rsidRPr="00773212">
        <w:rPr>
          <w:rFonts w:ascii="Times New Roman" w:hAnsi="Times New Roman" w:cs="Times New Roman"/>
          <w:sz w:val="28"/>
          <w:szCs w:val="28"/>
        </w:rPr>
        <w:t>-җитәкчеләр һәм белгечләрнең еллык премия фонды (әлеге Нигезләмәнең 4 пунктындагы 4 пунктчасында билгеләнгән шартлардан чыгып билгеләнә);</w:t>
      </w:r>
    </w:p>
    <w:p w:rsidR="00773212" w:rsidRPr="00773212" w:rsidRDefault="00773212" w:rsidP="00773212">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sz w:val="28"/>
          <w:szCs w:val="28"/>
        </w:rPr>
        <w:t>n-җитәкчеләр һәм белгечләрнең штат саны;</w:t>
      </w:r>
    </w:p>
    <w:p w:rsidR="00773212" w:rsidRPr="00773212" w:rsidRDefault="00773212" w:rsidP="00773212">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sz w:val="28"/>
          <w:szCs w:val="28"/>
        </w:rPr>
        <w:t>k-12 ай;</w:t>
      </w:r>
    </w:p>
    <w:p w:rsidR="00683D18" w:rsidRDefault="00773212" w:rsidP="00773212">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hint="eastAsia"/>
          <w:sz w:val="28"/>
          <w:szCs w:val="28"/>
        </w:rPr>
        <w:t>т</w:t>
      </w:r>
      <w:r w:rsidRPr="00773212">
        <w:rPr>
          <w:rFonts w:ascii="Times New Roman" w:hAnsi="Times New Roman" w:cs="Times New Roman"/>
          <w:sz w:val="28"/>
          <w:szCs w:val="28"/>
        </w:rPr>
        <w:t>-түләү буенча түләүләр.</w:t>
      </w: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5F26E0" w:rsidRDefault="005F26E0" w:rsidP="00773212">
      <w:pPr>
        <w:pStyle w:val="ConsPlusNormal"/>
        <w:spacing w:line="264" w:lineRule="auto"/>
        <w:jc w:val="both"/>
        <w:rPr>
          <w:rFonts w:ascii="Times New Roman" w:hAnsi="Times New Roman" w:cs="Times New Roman"/>
          <w:sz w:val="28"/>
          <w:szCs w:val="28"/>
        </w:rPr>
      </w:pPr>
    </w:p>
    <w:p w:rsidR="00626072" w:rsidRDefault="00626072" w:rsidP="00773212">
      <w:pPr>
        <w:pStyle w:val="ConsPlusNormal"/>
        <w:spacing w:line="264" w:lineRule="auto"/>
        <w:jc w:val="both"/>
        <w:rPr>
          <w:rFonts w:ascii="Times New Roman" w:hAnsi="Times New Roman" w:cs="Times New Roman"/>
          <w:sz w:val="28"/>
          <w:szCs w:val="28"/>
        </w:rPr>
      </w:pPr>
    </w:p>
    <w:p w:rsidR="00626072" w:rsidRDefault="00626072" w:rsidP="00773212">
      <w:pPr>
        <w:pStyle w:val="ConsPlusNormal"/>
        <w:spacing w:line="264" w:lineRule="auto"/>
        <w:jc w:val="both"/>
        <w:rPr>
          <w:rFonts w:ascii="Times New Roman" w:hAnsi="Times New Roman" w:cs="Times New Roman"/>
          <w:sz w:val="28"/>
          <w:szCs w:val="28"/>
        </w:rPr>
      </w:pPr>
    </w:p>
    <w:p w:rsidR="005F26E0" w:rsidRPr="00773212" w:rsidRDefault="005F26E0" w:rsidP="00773212">
      <w:pPr>
        <w:pStyle w:val="ConsPlusNormal"/>
        <w:spacing w:line="264" w:lineRule="auto"/>
        <w:jc w:val="both"/>
        <w:rPr>
          <w:rFonts w:ascii="Times New Roman" w:hAnsi="Times New Roman" w:cs="Times New Roman"/>
          <w:sz w:val="28"/>
          <w:szCs w:val="28"/>
        </w:rPr>
      </w:pPr>
    </w:p>
    <w:p w:rsidR="005F26E0" w:rsidRPr="005F26E0" w:rsidRDefault="005F26E0" w:rsidP="005F26E0">
      <w:pPr>
        <w:pStyle w:val="ConsPlusNormal"/>
        <w:spacing w:line="264" w:lineRule="auto"/>
        <w:jc w:val="right"/>
        <w:rPr>
          <w:rFonts w:ascii="Times New Roman" w:hAnsi="Times New Roman" w:cs="Times New Roman"/>
          <w:sz w:val="28"/>
          <w:szCs w:val="28"/>
        </w:rPr>
      </w:pPr>
      <w:r w:rsidRPr="005F26E0">
        <w:rPr>
          <w:rFonts w:ascii="Times New Roman" w:hAnsi="Times New Roman" w:cs="Times New Roman"/>
          <w:sz w:val="28"/>
          <w:szCs w:val="28"/>
        </w:rPr>
        <w:lastRenderedPageBreak/>
        <w:t xml:space="preserve">Татарстан Республикасы Спас муниципаль </w:t>
      </w:r>
    </w:p>
    <w:p w:rsidR="005F26E0" w:rsidRPr="005F26E0" w:rsidRDefault="005F26E0" w:rsidP="005F26E0">
      <w:pPr>
        <w:pStyle w:val="ConsPlusNormal"/>
        <w:spacing w:line="264" w:lineRule="auto"/>
        <w:jc w:val="right"/>
        <w:rPr>
          <w:rFonts w:ascii="Times New Roman" w:hAnsi="Times New Roman" w:cs="Times New Roman"/>
          <w:sz w:val="28"/>
          <w:szCs w:val="28"/>
        </w:rPr>
      </w:pPr>
      <w:r w:rsidRPr="005F26E0">
        <w:rPr>
          <w:rFonts w:ascii="Times New Roman" w:hAnsi="Times New Roman" w:cs="Times New Roman"/>
          <w:sz w:val="28"/>
          <w:szCs w:val="28"/>
        </w:rPr>
        <w:t xml:space="preserve">районы Башкарма комитетының </w:t>
      </w:r>
    </w:p>
    <w:p w:rsidR="005F26E0" w:rsidRPr="005F26E0" w:rsidRDefault="005F26E0" w:rsidP="005F26E0">
      <w:pPr>
        <w:pStyle w:val="ConsPlusNormal"/>
        <w:spacing w:line="264" w:lineRule="auto"/>
        <w:jc w:val="right"/>
        <w:rPr>
          <w:rFonts w:ascii="Times New Roman" w:hAnsi="Times New Roman" w:cs="Times New Roman"/>
          <w:sz w:val="28"/>
          <w:szCs w:val="28"/>
        </w:rPr>
      </w:pPr>
      <w:r w:rsidRPr="005F26E0">
        <w:rPr>
          <w:rFonts w:ascii="Times New Roman" w:hAnsi="Times New Roman" w:cs="Times New Roman"/>
          <w:sz w:val="28"/>
          <w:szCs w:val="28"/>
        </w:rPr>
        <w:t>2019 ел "___"___________ № _______</w:t>
      </w:r>
    </w:p>
    <w:p w:rsidR="005F26E0" w:rsidRPr="005F26E0" w:rsidRDefault="005F26E0" w:rsidP="005F26E0">
      <w:pPr>
        <w:pStyle w:val="ConsPlusNormal"/>
        <w:spacing w:line="264" w:lineRule="auto"/>
        <w:jc w:val="right"/>
        <w:rPr>
          <w:rFonts w:ascii="Times New Roman" w:hAnsi="Times New Roman" w:cs="Times New Roman"/>
          <w:sz w:val="28"/>
          <w:szCs w:val="28"/>
        </w:rPr>
      </w:pPr>
      <w:r w:rsidRPr="005F26E0">
        <w:rPr>
          <w:rFonts w:ascii="Times New Roman" w:hAnsi="Times New Roman" w:cs="Times New Roman"/>
          <w:sz w:val="28"/>
          <w:szCs w:val="28"/>
        </w:rPr>
        <w:t>карары белән расланган</w:t>
      </w:r>
    </w:p>
    <w:p w:rsidR="00683D18" w:rsidRDefault="00683D18" w:rsidP="00683D18">
      <w:pPr>
        <w:pStyle w:val="ConsPlusNormal"/>
        <w:spacing w:line="264" w:lineRule="auto"/>
        <w:jc w:val="center"/>
      </w:pPr>
    </w:p>
    <w:p w:rsidR="00683D18" w:rsidRDefault="00683D18" w:rsidP="00683D18">
      <w:pPr>
        <w:pStyle w:val="ConsPlusNormal"/>
        <w:spacing w:line="264" w:lineRule="auto"/>
        <w:jc w:val="center"/>
      </w:pPr>
    </w:p>
    <w:p w:rsidR="007B3928" w:rsidRPr="007B3928" w:rsidRDefault="007B3928" w:rsidP="007B3928">
      <w:pPr>
        <w:pStyle w:val="ConsPlusNormal"/>
        <w:spacing w:line="264" w:lineRule="auto"/>
        <w:ind w:firstLine="851"/>
        <w:jc w:val="center"/>
        <w:rPr>
          <w:rFonts w:ascii="Times New Roman" w:hAnsi="Times New Roman" w:cs="Times New Roman"/>
          <w:b/>
          <w:sz w:val="28"/>
          <w:szCs w:val="28"/>
        </w:rPr>
      </w:pPr>
      <w:r w:rsidRPr="007B3928">
        <w:rPr>
          <w:rFonts w:ascii="Times New Roman" w:hAnsi="Times New Roman" w:cs="Times New Roman"/>
          <w:b/>
          <w:sz w:val="28"/>
          <w:szCs w:val="28"/>
        </w:rPr>
        <w:t>«Спас муниципаль районы» муниципаль берәмлеге җирлекләренең баш бухгалтерларын һәм бухгалтерларын (муниципаль хезмәт вазыйфаларына кертелгән вазыйфалардан тыш) хезмәт өчен түләү оештыру һәм шартлары турында нигезләмә</w:t>
      </w:r>
    </w:p>
    <w:p w:rsidR="007B3928" w:rsidRPr="007B3928" w:rsidRDefault="007B3928" w:rsidP="007B3928">
      <w:pPr>
        <w:pStyle w:val="ConsPlusNormal"/>
        <w:spacing w:line="264" w:lineRule="auto"/>
        <w:ind w:firstLine="851"/>
        <w:jc w:val="center"/>
        <w:rPr>
          <w:rFonts w:ascii="Times New Roman" w:hAnsi="Times New Roman" w:cs="Times New Roman"/>
          <w:b/>
          <w:sz w:val="28"/>
          <w:szCs w:val="28"/>
        </w:rPr>
      </w:pPr>
    </w:p>
    <w:p w:rsidR="00D82019" w:rsidRPr="00D82019" w:rsidRDefault="00D82019" w:rsidP="00D82019">
      <w:pPr>
        <w:pStyle w:val="ConsPlusNormal"/>
        <w:tabs>
          <w:tab w:val="left" w:pos="1134"/>
        </w:tabs>
        <w:ind w:firstLine="709"/>
        <w:jc w:val="both"/>
        <w:rPr>
          <w:rFonts w:ascii="Times New Roman" w:hAnsi="Times New Roman" w:cs="Times New Roman"/>
          <w:sz w:val="28"/>
          <w:szCs w:val="28"/>
        </w:rPr>
      </w:pPr>
      <w:r w:rsidRPr="00D82019">
        <w:rPr>
          <w:rFonts w:ascii="Times New Roman" w:hAnsi="Times New Roman" w:cs="Times New Roman"/>
          <w:sz w:val="28"/>
          <w:szCs w:val="28"/>
        </w:rPr>
        <w:t>1.</w:t>
      </w:r>
      <w:r w:rsidR="009543E4">
        <w:rPr>
          <w:rFonts w:ascii="Times New Roman" w:hAnsi="Times New Roman" w:cs="Times New Roman"/>
          <w:sz w:val="28"/>
          <w:szCs w:val="28"/>
        </w:rPr>
        <w:t xml:space="preserve"> </w:t>
      </w:r>
      <w:r w:rsidRPr="00D82019">
        <w:rPr>
          <w:rFonts w:ascii="Times New Roman" w:hAnsi="Times New Roman" w:cs="Times New Roman"/>
          <w:sz w:val="28"/>
          <w:szCs w:val="28"/>
        </w:rPr>
        <w:t>«Спас муниципаль районы» муниципаль берәмлеге җирлекләре башкарма комитетлары баш бухгалтерларының һәм бухгалтерларының (муниципаль хезмәт вазифаларына кертелгән вазыйфалардан тыш) хезмәт хакын оештыру һәм түләү шартлары турында әлеге Нигезләмә бухгалтерлар эшчәнлеген оештыруның аерым мәсьәләләрен регламентлый һәм хезмәткәрләрнең вазыйфаи окладларын, компенсация һәм кызыксындыру характерындагы түләүләр күләмнәрен һәм аларны бирү шартларын билгели.</w:t>
      </w:r>
    </w:p>
    <w:p w:rsidR="00D82019" w:rsidRPr="00D82019" w:rsidRDefault="00D82019" w:rsidP="00D82019">
      <w:pPr>
        <w:pStyle w:val="ConsPlusNormal"/>
        <w:tabs>
          <w:tab w:val="left" w:pos="1134"/>
        </w:tabs>
        <w:ind w:firstLine="709"/>
        <w:jc w:val="both"/>
        <w:rPr>
          <w:rFonts w:ascii="Times New Roman" w:hAnsi="Times New Roman" w:cs="Times New Roman"/>
          <w:sz w:val="28"/>
          <w:szCs w:val="28"/>
        </w:rPr>
      </w:pPr>
      <w:r w:rsidRPr="00D82019">
        <w:rPr>
          <w:rFonts w:ascii="Times New Roman" w:hAnsi="Times New Roman" w:cs="Times New Roman"/>
          <w:sz w:val="28"/>
          <w:szCs w:val="28"/>
        </w:rPr>
        <w:t xml:space="preserve">2. Хисапчыларның хезмәт хакы вазыйфаи окладтан, тиешле елларны эшләгән өчен вазыйфаи окладка ай саен өстәмә, эш интенсивлыгы, акчалата бүләкләү, эш нәтиҗәләре буенча премияләрдән, еллык түләүле ял, матди ярдәм күрсәткәндә бер тапкыр түләнә торган түләүләрдән, шулай ук әлеге карар нигезендә башка түләүләрдән тора. </w:t>
      </w:r>
    </w:p>
    <w:p w:rsidR="00683D18" w:rsidRDefault="00D82019" w:rsidP="00D82019">
      <w:pPr>
        <w:pStyle w:val="ConsPlusNormal"/>
        <w:tabs>
          <w:tab w:val="left" w:pos="1134"/>
        </w:tabs>
        <w:ind w:firstLine="709"/>
        <w:jc w:val="both"/>
        <w:rPr>
          <w:rFonts w:ascii="Times New Roman" w:hAnsi="Times New Roman" w:cs="Times New Roman"/>
          <w:sz w:val="28"/>
          <w:szCs w:val="28"/>
        </w:rPr>
      </w:pPr>
      <w:r w:rsidRPr="00D82019">
        <w:rPr>
          <w:rFonts w:ascii="Times New Roman" w:hAnsi="Times New Roman" w:cs="Times New Roman"/>
          <w:sz w:val="28"/>
          <w:szCs w:val="28"/>
        </w:rPr>
        <w:t>3. Хисапчыларның вазыйфаи окладлары түбәндәге күләмнәрдә билгеләнә:</w:t>
      </w:r>
    </w:p>
    <w:p w:rsidR="00D82019" w:rsidRPr="0050708A" w:rsidRDefault="00D82019" w:rsidP="00D82019">
      <w:pPr>
        <w:pStyle w:val="ConsPlusNormal"/>
        <w:tabs>
          <w:tab w:val="left" w:pos="1134"/>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173"/>
        <w:gridCol w:w="3177"/>
      </w:tblGrid>
      <w:tr w:rsidR="00683D18" w:rsidRPr="00254BA5" w:rsidTr="008A33BE">
        <w:tc>
          <w:tcPr>
            <w:tcW w:w="3379" w:type="dxa"/>
            <w:vMerge w:val="restart"/>
          </w:tcPr>
          <w:p w:rsidR="009543E4" w:rsidRDefault="009543E4" w:rsidP="009543E4">
            <w:pPr>
              <w:pStyle w:val="ConsPlusNormal"/>
              <w:spacing w:line="264" w:lineRule="auto"/>
              <w:ind w:firstLine="53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Вазыйфасы</w:t>
            </w:r>
          </w:p>
          <w:p w:rsidR="00683D18" w:rsidRPr="00254BA5" w:rsidRDefault="00683D18" w:rsidP="008A33BE">
            <w:pPr>
              <w:pStyle w:val="ConsPlusNormal"/>
              <w:spacing w:line="264" w:lineRule="auto"/>
              <w:ind w:firstLine="0"/>
              <w:jc w:val="center"/>
              <w:rPr>
                <w:rFonts w:ascii="Times New Roman" w:hAnsi="Times New Roman" w:cs="Times New Roman"/>
                <w:sz w:val="28"/>
                <w:szCs w:val="28"/>
              </w:rPr>
            </w:pPr>
          </w:p>
        </w:tc>
        <w:tc>
          <w:tcPr>
            <w:tcW w:w="6759" w:type="dxa"/>
            <w:gridSpan w:val="2"/>
          </w:tcPr>
          <w:p w:rsidR="00683D18" w:rsidRPr="00254BA5" w:rsidRDefault="009543E4" w:rsidP="008A33BE">
            <w:pPr>
              <w:pStyle w:val="ConsPlusNormal"/>
              <w:spacing w:line="264" w:lineRule="auto"/>
              <w:ind w:firstLine="0"/>
              <w:jc w:val="center"/>
              <w:rPr>
                <w:rFonts w:ascii="Times New Roman" w:hAnsi="Times New Roman" w:cs="Times New Roman"/>
                <w:sz w:val="28"/>
                <w:szCs w:val="28"/>
              </w:rPr>
            </w:pPr>
            <w:r w:rsidRPr="009543E4">
              <w:rPr>
                <w:rFonts w:ascii="Times New Roman" w:hAnsi="Times New Roman" w:cs="Times New Roman"/>
                <w:sz w:val="28"/>
                <w:szCs w:val="28"/>
              </w:rPr>
              <w:t>Халык саны булган «Спас муниципаль районы» муниципаль берәмлеге җирлекләре башкарма комитетлары</w:t>
            </w:r>
          </w:p>
        </w:tc>
      </w:tr>
      <w:tr w:rsidR="00683D18" w:rsidRPr="00254BA5" w:rsidTr="008A33BE">
        <w:tc>
          <w:tcPr>
            <w:tcW w:w="3379" w:type="dxa"/>
            <w:vMerge/>
          </w:tcPr>
          <w:p w:rsidR="00683D18" w:rsidRPr="00254BA5" w:rsidRDefault="00683D18" w:rsidP="008A33BE">
            <w:pPr>
              <w:pStyle w:val="ConsPlusNormal"/>
              <w:spacing w:line="264" w:lineRule="auto"/>
              <w:ind w:firstLine="0"/>
              <w:jc w:val="both"/>
              <w:rPr>
                <w:rFonts w:ascii="Times New Roman" w:hAnsi="Times New Roman" w:cs="Times New Roman"/>
                <w:sz w:val="28"/>
                <w:szCs w:val="28"/>
              </w:rPr>
            </w:pPr>
          </w:p>
        </w:tc>
        <w:tc>
          <w:tcPr>
            <w:tcW w:w="3379" w:type="dxa"/>
          </w:tcPr>
          <w:p w:rsidR="00683D18" w:rsidRPr="00254BA5" w:rsidRDefault="009543E4" w:rsidP="008A33BE">
            <w:pPr>
              <w:pStyle w:val="ConsPlusNormal"/>
              <w:spacing w:line="264" w:lineRule="auto"/>
              <w:ind w:firstLine="0"/>
              <w:jc w:val="both"/>
              <w:rPr>
                <w:rFonts w:ascii="Times New Roman" w:hAnsi="Times New Roman" w:cs="Times New Roman"/>
                <w:sz w:val="28"/>
                <w:szCs w:val="28"/>
              </w:rPr>
            </w:pPr>
            <w:r w:rsidRPr="009543E4">
              <w:rPr>
                <w:rFonts w:ascii="Times New Roman" w:hAnsi="Times New Roman" w:cs="Times New Roman"/>
                <w:sz w:val="28"/>
                <w:szCs w:val="28"/>
              </w:rPr>
              <w:t>3,5 мең кешегә кадәр</w:t>
            </w:r>
          </w:p>
        </w:tc>
        <w:tc>
          <w:tcPr>
            <w:tcW w:w="3380" w:type="dxa"/>
          </w:tcPr>
          <w:p w:rsidR="00683D18" w:rsidRPr="00254BA5" w:rsidRDefault="009543E4" w:rsidP="008A33BE">
            <w:pPr>
              <w:pStyle w:val="ConsPlusNormal"/>
              <w:spacing w:line="264" w:lineRule="auto"/>
              <w:ind w:firstLine="0"/>
              <w:jc w:val="both"/>
              <w:rPr>
                <w:rFonts w:ascii="Times New Roman" w:hAnsi="Times New Roman" w:cs="Times New Roman"/>
                <w:sz w:val="28"/>
                <w:szCs w:val="28"/>
              </w:rPr>
            </w:pPr>
            <w:r w:rsidRPr="009543E4">
              <w:rPr>
                <w:rFonts w:ascii="Times New Roman" w:hAnsi="Times New Roman" w:cs="Times New Roman"/>
                <w:sz w:val="28"/>
                <w:szCs w:val="28"/>
              </w:rPr>
              <w:t>3,5 меңнән артык кеше</w:t>
            </w:r>
          </w:p>
        </w:tc>
      </w:tr>
      <w:tr w:rsidR="00683D18" w:rsidRPr="00254BA5" w:rsidTr="008A33BE">
        <w:tc>
          <w:tcPr>
            <w:tcW w:w="3379" w:type="dxa"/>
          </w:tcPr>
          <w:p w:rsidR="00683D18" w:rsidRPr="00254BA5" w:rsidRDefault="009543E4" w:rsidP="008A33BE">
            <w:pPr>
              <w:pStyle w:val="ConsPlusNormal"/>
              <w:spacing w:line="264" w:lineRule="auto"/>
              <w:ind w:firstLine="0"/>
              <w:jc w:val="both"/>
              <w:rPr>
                <w:rFonts w:ascii="Times New Roman" w:hAnsi="Times New Roman" w:cs="Times New Roman"/>
                <w:sz w:val="28"/>
                <w:szCs w:val="28"/>
              </w:rPr>
            </w:pPr>
            <w:r w:rsidRPr="009543E4">
              <w:rPr>
                <w:rFonts w:ascii="Times New Roman" w:hAnsi="Times New Roman" w:cs="Times New Roman"/>
                <w:sz w:val="28"/>
                <w:szCs w:val="28"/>
              </w:rPr>
              <w:t>Баш бухгалтер</w:t>
            </w:r>
          </w:p>
        </w:tc>
        <w:tc>
          <w:tcPr>
            <w:tcW w:w="3379" w:type="dxa"/>
          </w:tcPr>
          <w:p w:rsidR="00683D18" w:rsidRPr="00254BA5" w:rsidRDefault="009543E4" w:rsidP="008A33BE">
            <w:pPr>
              <w:pStyle w:val="ConsPlusNormal"/>
              <w:spacing w:line="264" w:lineRule="auto"/>
              <w:ind w:firstLine="0"/>
              <w:jc w:val="center"/>
              <w:rPr>
                <w:rFonts w:ascii="Times New Roman" w:hAnsi="Times New Roman" w:cs="Times New Roman"/>
                <w:sz w:val="28"/>
                <w:szCs w:val="28"/>
              </w:rPr>
            </w:pPr>
            <w:r>
              <w:rPr>
                <w:rFonts w:ascii="Times New Roman" w:hAnsi="Times New Roman" w:cs="Times New Roman"/>
                <w:sz w:val="28"/>
                <w:szCs w:val="28"/>
              </w:rPr>
              <w:t>15 700 сум</w:t>
            </w:r>
          </w:p>
        </w:tc>
        <w:tc>
          <w:tcPr>
            <w:tcW w:w="3380" w:type="dxa"/>
          </w:tcPr>
          <w:p w:rsidR="00683D18" w:rsidRPr="00254BA5" w:rsidRDefault="009543E4" w:rsidP="008A33BE">
            <w:pPr>
              <w:pStyle w:val="ConsPlusNormal"/>
              <w:spacing w:line="264" w:lineRule="auto"/>
              <w:ind w:firstLine="0"/>
              <w:jc w:val="center"/>
              <w:rPr>
                <w:rFonts w:ascii="Times New Roman" w:hAnsi="Times New Roman" w:cs="Times New Roman"/>
                <w:sz w:val="28"/>
                <w:szCs w:val="28"/>
              </w:rPr>
            </w:pPr>
            <w:r>
              <w:rPr>
                <w:rFonts w:ascii="Times New Roman" w:hAnsi="Times New Roman" w:cs="Times New Roman"/>
                <w:sz w:val="28"/>
                <w:szCs w:val="28"/>
              </w:rPr>
              <w:t>17 000 сум</w:t>
            </w:r>
          </w:p>
        </w:tc>
      </w:tr>
      <w:tr w:rsidR="00683D18" w:rsidRPr="00254BA5" w:rsidTr="008A33BE">
        <w:tc>
          <w:tcPr>
            <w:tcW w:w="3379" w:type="dxa"/>
          </w:tcPr>
          <w:p w:rsidR="00683D18" w:rsidRPr="00254BA5" w:rsidRDefault="009543E4" w:rsidP="008A33BE">
            <w:pPr>
              <w:pStyle w:val="ConsPlusNormal"/>
              <w:spacing w:line="264" w:lineRule="auto"/>
              <w:ind w:firstLine="0"/>
              <w:jc w:val="both"/>
              <w:rPr>
                <w:rFonts w:ascii="Times New Roman" w:hAnsi="Times New Roman" w:cs="Times New Roman"/>
                <w:sz w:val="28"/>
                <w:szCs w:val="28"/>
              </w:rPr>
            </w:pPr>
            <w:r>
              <w:rPr>
                <w:rFonts w:ascii="Times New Roman" w:hAnsi="Times New Roman" w:cs="Times New Roman"/>
                <w:sz w:val="28"/>
                <w:szCs w:val="28"/>
              </w:rPr>
              <w:t>Хисапчы</w:t>
            </w:r>
          </w:p>
        </w:tc>
        <w:tc>
          <w:tcPr>
            <w:tcW w:w="3379" w:type="dxa"/>
          </w:tcPr>
          <w:p w:rsidR="00683D18" w:rsidRPr="00254BA5" w:rsidRDefault="00683D18" w:rsidP="008A33BE">
            <w:pPr>
              <w:pStyle w:val="ConsPlusNormal"/>
              <w:spacing w:line="264" w:lineRule="auto"/>
              <w:ind w:firstLine="0"/>
              <w:jc w:val="center"/>
              <w:rPr>
                <w:rFonts w:ascii="Times New Roman" w:hAnsi="Times New Roman" w:cs="Times New Roman"/>
                <w:sz w:val="28"/>
                <w:szCs w:val="28"/>
              </w:rPr>
            </w:pPr>
            <w:r w:rsidRPr="00254BA5">
              <w:rPr>
                <w:rFonts w:ascii="Times New Roman" w:hAnsi="Times New Roman" w:cs="Times New Roman"/>
                <w:sz w:val="28"/>
                <w:szCs w:val="28"/>
              </w:rPr>
              <w:t>-</w:t>
            </w:r>
          </w:p>
        </w:tc>
        <w:tc>
          <w:tcPr>
            <w:tcW w:w="3380" w:type="dxa"/>
          </w:tcPr>
          <w:p w:rsidR="00683D18" w:rsidRPr="00254BA5" w:rsidRDefault="00683D18" w:rsidP="009543E4">
            <w:pPr>
              <w:pStyle w:val="ConsPlusNormal"/>
              <w:spacing w:line="264" w:lineRule="auto"/>
              <w:ind w:firstLine="0"/>
              <w:jc w:val="center"/>
              <w:rPr>
                <w:rFonts w:ascii="Times New Roman" w:hAnsi="Times New Roman" w:cs="Times New Roman"/>
                <w:sz w:val="28"/>
                <w:szCs w:val="28"/>
              </w:rPr>
            </w:pPr>
            <w:r w:rsidRPr="00254BA5">
              <w:rPr>
                <w:rFonts w:ascii="Times New Roman" w:hAnsi="Times New Roman" w:cs="Times New Roman"/>
                <w:sz w:val="28"/>
                <w:szCs w:val="28"/>
              </w:rPr>
              <w:t xml:space="preserve">14 500 </w:t>
            </w:r>
            <w:r w:rsidR="009543E4">
              <w:rPr>
                <w:rFonts w:ascii="Times New Roman" w:hAnsi="Times New Roman" w:cs="Times New Roman"/>
                <w:sz w:val="28"/>
                <w:szCs w:val="28"/>
              </w:rPr>
              <w:t>сум</w:t>
            </w:r>
          </w:p>
        </w:tc>
      </w:tr>
    </w:tbl>
    <w:p w:rsidR="00683D18" w:rsidRDefault="00683D18" w:rsidP="00683D18">
      <w:pPr>
        <w:pStyle w:val="ConsPlusNormal"/>
        <w:spacing w:line="264" w:lineRule="auto"/>
        <w:ind w:firstLine="539"/>
        <w:jc w:val="both"/>
        <w:rPr>
          <w:rFonts w:ascii="Times New Roman" w:eastAsia="Calibri" w:hAnsi="Times New Roman" w:cs="Times New Roman"/>
          <w:sz w:val="28"/>
          <w:szCs w:val="28"/>
          <w:lang w:eastAsia="en-US"/>
        </w:rPr>
      </w:pPr>
    </w:p>
    <w:p w:rsidR="009543E4" w:rsidRPr="009543E4" w:rsidRDefault="009543E4" w:rsidP="009543E4">
      <w:pPr>
        <w:pStyle w:val="ConsPlusNormal"/>
        <w:spacing w:line="264"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9543E4">
        <w:rPr>
          <w:rFonts w:ascii="Times New Roman" w:eastAsia="Calibri" w:hAnsi="Times New Roman" w:cs="Times New Roman"/>
          <w:sz w:val="28"/>
          <w:szCs w:val="28"/>
          <w:lang w:eastAsia="en-US"/>
        </w:rPr>
        <w:t>"Спас муниципаль районы» муниципаль берәмлеге җирлекләре Башкарма комитетларын штат расписаниесенә кертү шарты - җирлектә 3,5 меңнән артык кеше хисапчы вазыйфасы.</w:t>
      </w:r>
    </w:p>
    <w:p w:rsidR="009543E4" w:rsidRPr="009543E4" w:rsidRDefault="009543E4" w:rsidP="009543E4">
      <w:pPr>
        <w:pStyle w:val="ConsPlusNormal"/>
        <w:spacing w:line="264" w:lineRule="auto"/>
        <w:jc w:val="both"/>
        <w:rPr>
          <w:rFonts w:ascii="Times New Roman" w:eastAsia="Calibri" w:hAnsi="Times New Roman" w:cs="Times New Roman"/>
          <w:sz w:val="28"/>
          <w:szCs w:val="28"/>
          <w:lang w:eastAsia="en-US"/>
        </w:rPr>
      </w:pPr>
      <w:r w:rsidRPr="009543E4">
        <w:rPr>
          <w:rFonts w:ascii="Times New Roman" w:eastAsia="Calibri" w:hAnsi="Times New Roman" w:cs="Times New Roman"/>
          <w:sz w:val="28"/>
          <w:szCs w:val="28"/>
          <w:lang w:eastAsia="en-US"/>
        </w:rPr>
        <w:t>4. Бухгалтерларга билгеләнә:</w:t>
      </w:r>
    </w:p>
    <w:p w:rsidR="00683D18" w:rsidRDefault="009543E4" w:rsidP="009543E4">
      <w:pPr>
        <w:pStyle w:val="ConsPlusNormal"/>
        <w:spacing w:line="264" w:lineRule="auto"/>
        <w:ind w:firstLine="0"/>
        <w:jc w:val="both"/>
        <w:rPr>
          <w:rFonts w:ascii="Times New Roman" w:eastAsia="Calibri" w:hAnsi="Times New Roman" w:cs="Times New Roman"/>
          <w:sz w:val="28"/>
          <w:szCs w:val="28"/>
          <w:lang w:eastAsia="en-US"/>
        </w:rPr>
      </w:pPr>
      <w:r w:rsidRPr="009543E4">
        <w:rPr>
          <w:rFonts w:ascii="Times New Roman" w:eastAsia="Calibri" w:hAnsi="Times New Roman" w:cs="Times New Roman"/>
          <w:sz w:val="28"/>
          <w:szCs w:val="28"/>
          <w:lang w:eastAsia="en-US"/>
        </w:rPr>
        <w:t>1) тиешле елларны эшләгән өчен вазыйфаи окладка түбәндәге күләмнәрдә айлык өстәмә түләү:</w:t>
      </w:r>
    </w:p>
    <w:p w:rsidR="009543E4" w:rsidRDefault="009543E4" w:rsidP="009543E4">
      <w:pPr>
        <w:pStyle w:val="ConsPlusNormal"/>
        <w:spacing w:line="264" w:lineRule="auto"/>
        <w:ind w:firstLine="0"/>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4394"/>
      </w:tblGrid>
      <w:tr w:rsidR="009543E4" w:rsidRPr="00254BA5" w:rsidTr="0053401C">
        <w:tc>
          <w:tcPr>
            <w:tcW w:w="3890" w:type="dxa"/>
          </w:tcPr>
          <w:p w:rsidR="009543E4" w:rsidRPr="00AD72D9" w:rsidRDefault="009543E4" w:rsidP="0053401C">
            <w:pPr>
              <w:jc w:val="center"/>
              <w:rPr>
                <w:sz w:val="28"/>
                <w:szCs w:val="28"/>
              </w:rPr>
            </w:pPr>
            <w:r w:rsidRPr="00AD72D9">
              <w:rPr>
                <w:sz w:val="28"/>
                <w:szCs w:val="28"/>
              </w:rPr>
              <w:t>Эш стажы</w:t>
            </w:r>
          </w:p>
        </w:tc>
        <w:tc>
          <w:tcPr>
            <w:tcW w:w="4394" w:type="dxa"/>
          </w:tcPr>
          <w:p w:rsidR="009543E4" w:rsidRPr="00AD72D9" w:rsidRDefault="009543E4" w:rsidP="00B70F1B">
            <w:pPr>
              <w:jc w:val="center"/>
              <w:rPr>
                <w:sz w:val="28"/>
                <w:szCs w:val="28"/>
              </w:rPr>
            </w:pPr>
            <w:r w:rsidRPr="00AD72D9">
              <w:rPr>
                <w:sz w:val="28"/>
                <w:szCs w:val="28"/>
              </w:rPr>
              <w:t>Айлык өстәмәләр, процентлар</w:t>
            </w:r>
          </w:p>
        </w:tc>
      </w:tr>
      <w:tr w:rsidR="009543E4" w:rsidRPr="00254BA5" w:rsidTr="0053401C">
        <w:tc>
          <w:tcPr>
            <w:tcW w:w="3890" w:type="dxa"/>
          </w:tcPr>
          <w:p w:rsidR="009543E4" w:rsidRPr="00AD72D9" w:rsidRDefault="009543E4" w:rsidP="00B70F1B">
            <w:pPr>
              <w:jc w:val="center"/>
              <w:rPr>
                <w:sz w:val="28"/>
                <w:szCs w:val="28"/>
              </w:rPr>
            </w:pPr>
            <w:r w:rsidRPr="00AD72D9">
              <w:rPr>
                <w:sz w:val="28"/>
                <w:szCs w:val="28"/>
              </w:rPr>
              <w:lastRenderedPageBreak/>
              <w:t>1 яшьтән 5 яшькә кадәр</w:t>
            </w:r>
          </w:p>
        </w:tc>
        <w:tc>
          <w:tcPr>
            <w:tcW w:w="4394" w:type="dxa"/>
          </w:tcPr>
          <w:p w:rsidR="009543E4" w:rsidRPr="00E469E3" w:rsidRDefault="009543E4" w:rsidP="00B70F1B">
            <w:pPr>
              <w:pStyle w:val="ConsPlusNormal"/>
              <w:spacing w:line="240" w:lineRule="exact"/>
              <w:ind w:firstLine="0"/>
              <w:jc w:val="center"/>
              <w:rPr>
                <w:rFonts w:ascii="Times New Roman" w:eastAsia="Calibri" w:hAnsi="Times New Roman" w:cs="Times New Roman"/>
                <w:sz w:val="28"/>
                <w:szCs w:val="28"/>
                <w:lang w:eastAsia="en-US"/>
              </w:rPr>
            </w:pPr>
            <w:r w:rsidRPr="00E469E3">
              <w:rPr>
                <w:rFonts w:ascii="Times New Roman" w:eastAsia="Calibri" w:hAnsi="Times New Roman" w:cs="Times New Roman"/>
                <w:sz w:val="28"/>
                <w:szCs w:val="28"/>
                <w:lang w:eastAsia="en-US"/>
              </w:rPr>
              <w:t>5</w:t>
            </w:r>
          </w:p>
        </w:tc>
      </w:tr>
      <w:tr w:rsidR="009543E4" w:rsidRPr="00254BA5" w:rsidTr="0053401C">
        <w:tc>
          <w:tcPr>
            <w:tcW w:w="3890" w:type="dxa"/>
          </w:tcPr>
          <w:p w:rsidR="009543E4" w:rsidRPr="00AD72D9" w:rsidRDefault="009543E4" w:rsidP="00B70F1B">
            <w:pPr>
              <w:jc w:val="center"/>
              <w:rPr>
                <w:sz w:val="28"/>
                <w:szCs w:val="28"/>
              </w:rPr>
            </w:pPr>
            <w:r w:rsidRPr="00AD72D9">
              <w:rPr>
                <w:sz w:val="28"/>
                <w:szCs w:val="28"/>
              </w:rPr>
              <w:t>5 яшьтән 10 яшькә кадәр</w:t>
            </w:r>
          </w:p>
        </w:tc>
        <w:tc>
          <w:tcPr>
            <w:tcW w:w="4394" w:type="dxa"/>
          </w:tcPr>
          <w:p w:rsidR="009543E4" w:rsidRPr="00E469E3" w:rsidRDefault="009543E4" w:rsidP="00B70F1B">
            <w:pPr>
              <w:pStyle w:val="ConsPlusNormal"/>
              <w:spacing w:line="240" w:lineRule="exact"/>
              <w:ind w:firstLine="0"/>
              <w:jc w:val="center"/>
              <w:rPr>
                <w:rFonts w:ascii="Times New Roman" w:eastAsia="Calibri" w:hAnsi="Times New Roman" w:cs="Times New Roman"/>
                <w:sz w:val="28"/>
                <w:szCs w:val="28"/>
                <w:lang w:eastAsia="en-US"/>
              </w:rPr>
            </w:pPr>
            <w:r w:rsidRPr="00E469E3">
              <w:rPr>
                <w:rFonts w:ascii="Times New Roman" w:eastAsia="Calibri" w:hAnsi="Times New Roman" w:cs="Times New Roman"/>
                <w:sz w:val="28"/>
                <w:szCs w:val="28"/>
                <w:lang w:eastAsia="en-US"/>
              </w:rPr>
              <w:t>7</w:t>
            </w:r>
          </w:p>
        </w:tc>
      </w:tr>
      <w:tr w:rsidR="009543E4" w:rsidRPr="00254BA5" w:rsidTr="0053401C">
        <w:tc>
          <w:tcPr>
            <w:tcW w:w="3890" w:type="dxa"/>
          </w:tcPr>
          <w:p w:rsidR="009543E4" w:rsidRPr="00AD72D9" w:rsidRDefault="009543E4" w:rsidP="00B70F1B">
            <w:pPr>
              <w:jc w:val="center"/>
              <w:rPr>
                <w:sz w:val="28"/>
                <w:szCs w:val="28"/>
              </w:rPr>
            </w:pPr>
            <w:r w:rsidRPr="00AD72D9">
              <w:rPr>
                <w:sz w:val="28"/>
                <w:szCs w:val="28"/>
              </w:rPr>
              <w:t>10 яшьтән 15 яшькә кадәр</w:t>
            </w:r>
          </w:p>
        </w:tc>
        <w:tc>
          <w:tcPr>
            <w:tcW w:w="4394" w:type="dxa"/>
          </w:tcPr>
          <w:p w:rsidR="009543E4" w:rsidRPr="00E469E3" w:rsidRDefault="009543E4" w:rsidP="00B70F1B">
            <w:pPr>
              <w:pStyle w:val="ConsPlusNormal"/>
              <w:spacing w:line="240" w:lineRule="exact"/>
              <w:ind w:firstLine="0"/>
              <w:jc w:val="center"/>
              <w:rPr>
                <w:rFonts w:ascii="Times New Roman" w:eastAsia="Calibri" w:hAnsi="Times New Roman" w:cs="Times New Roman"/>
                <w:sz w:val="28"/>
                <w:szCs w:val="28"/>
                <w:lang w:eastAsia="en-US"/>
              </w:rPr>
            </w:pPr>
            <w:r w:rsidRPr="00E469E3">
              <w:rPr>
                <w:rFonts w:ascii="Times New Roman" w:eastAsia="Calibri" w:hAnsi="Times New Roman" w:cs="Times New Roman"/>
                <w:sz w:val="28"/>
                <w:szCs w:val="28"/>
                <w:lang w:eastAsia="en-US"/>
              </w:rPr>
              <w:t>10</w:t>
            </w:r>
          </w:p>
        </w:tc>
      </w:tr>
      <w:tr w:rsidR="009543E4" w:rsidRPr="00254BA5" w:rsidTr="0053401C">
        <w:tc>
          <w:tcPr>
            <w:tcW w:w="3890" w:type="dxa"/>
          </w:tcPr>
          <w:p w:rsidR="009543E4" w:rsidRPr="00AD72D9" w:rsidRDefault="009543E4" w:rsidP="00B70F1B">
            <w:pPr>
              <w:jc w:val="center"/>
              <w:rPr>
                <w:sz w:val="28"/>
                <w:szCs w:val="28"/>
              </w:rPr>
            </w:pPr>
            <w:r w:rsidRPr="00AD72D9">
              <w:rPr>
                <w:sz w:val="28"/>
                <w:szCs w:val="28"/>
              </w:rPr>
              <w:t>15 елдан артык</w:t>
            </w:r>
          </w:p>
        </w:tc>
        <w:tc>
          <w:tcPr>
            <w:tcW w:w="4394" w:type="dxa"/>
          </w:tcPr>
          <w:p w:rsidR="009543E4" w:rsidRPr="00E469E3" w:rsidRDefault="009543E4" w:rsidP="00B70F1B">
            <w:pPr>
              <w:pStyle w:val="ConsPlusNormal"/>
              <w:spacing w:line="240" w:lineRule="exact"/>
              <w:ind w:firstLine="0"/>
              <w:jc w:val="center"/>
              <w:rPr>
                <w:rFonts w:ascii="Times New Roman" w:eastAsia="Calibri" w:hAnsi="Times New Roman" w:cs="Times New Roman"/>
                <w:sz w:val="28"/>
                <w:szCs w:val="28"/>
                <w:lang w:eastAsia="en-US"/>
              </w:rPr>
            </w:pPr>
            <w:r w:rsidRPr="00E469E3">
              <w:rPr>
                <w:rFonts w:ascii="Times New Roman" w:eastAsia="Calibri" w:hAnsi="Times New Roman" w:cs="Times New Roman"/>
                <w:sz w:val="28"/>
                <w:szCs w:val="28"/>
                <w:lang w:eastAsia="en-US"/>
              </w:rPr>
              <w:t>15</w:t>
            </w:r>
          </w:p>
        </w:tc>
      </w:tr>
    </w:tbl>
    <w:p w:rsidR="00683D18" w:rsidRDefault="00683D18" w:rsidP="004820C5">
      <w:pPr>
        <w:autoSpaceDE w:val="0"/>
        <w:autoSpaceDN w:val="0"/>
        <w:adjustRightInd w:val="0"/>
        <w:spacing w:line="276" w:lineRule="auto"/>
        <w:jc w:val="both"/>
        <w:rPr>
          <w:sz w:val="28"/>
          <w:szCs w:val="28"/>
          <w:highlight w:val="red"/>
        </w:rPr>
      </w:pPr>
    </w:p>
    <w:p w:rsidR="00C65D67" w:rsidRPr="00C65D67" w:rsidRDefault="00C65D67" w:rsidP="00C65D67">
      <w:pPr>
        <w:pStyle w:val="ConsPlusNormal"/>
        <w:spacing w:line="264" w:lineRule="auto"/>
        <w:jc w:val="both"/>
        <w:rPr>
          <w:rFonts w:ascii="Times New Roman" w:hAnsi="Times New Roman" w:cs="Times New Roman"/>
          <w:sz w:val="28"/>
          <w:szCs w:val="28"/>
        </w:rPr>
      </w:pPr>
      <w:r w:rsidRPr="00C65D67">
        <w:rPr>
          <w:rFonts w:ascii="Times New Roman" w:hAnsi="Times New Roman" w:cs="Times New Roman"/>
          <w:sz w:val="28"/>
          <w:szCs w:val="28"/>
        </w:rPr>
        <w:t>Эш стажы үзәкләштерелгән бухгалтерия җитәкчеләре һәм белгечләренә, җирле үзидарә органының (бүлегенең) структур бүлекчәсе булып торучы үзәкләштерелгән бухгалтерия бүлеге җитәкчесе һәм белгечләренә, «Спас муниципаль районы» муниципаль берәмлеге җирлекләре башкарма комитетларының (муниципаль хезмәт вазыйфаларына кертелгән вазифалардан тыш) баш бухгалтерларына һәм бухгалтерларына тиешле еллар эшләгән өчен вазыйфаи окладка айлык өстәмә түләү өчен эш стажын исәпләү тәртибе нигезендә, №1 кушымта нигезендә исәпләнә.</w:t>
      </w:r>
    </w:p>
    <w:p w:rsidR="00C65D67" w:rsidRPr="00C65D67" w:rsidRDefault="00C65D67" w:rsidP="00C65D67">
      <w:pPr>
        <w:pStyle w:val="ConsPlusNormal"/>
        <w:spacing w:line="264" w:lineRule="auto"/>
        <w:jc w:val="both"/>
        <w:rPr>
          <w:rFonts w:ascii="Times New Roman" w:hAnsi="Times New Roman" w:cs="Times New Roman"/>
          <w:sz w:val="28"/>
          <w:szCs w:val="28"/>
        </w:rPr>
      </w:pPr>
      <w:r w:rsidRPr="00C65D67">
        <w:rPr>
          <w:rFonts w:ascii="Times New Roman" w:hAnsi="Times New Roman" w:cs="Times New Roman"/>
          <w:sz w:val="28"/>
          <w:szCs w:val="28"/>
        </w:rPr>
        <w:t xml:space="preserve">2) эшкә алучы (эш бирүче) вәкиле тарафыннан билгеләнә торган эшнең интенсивлыгы өчен вазыйфаи окладка ай саен өстәмә вазыйфаи окладның 10 процентыннан артмаган күләмдә өстәмә </w:t>
      </w:r>
      <w:proofErr w:type="gramStart"/>
      <w:r w:rsidRPr="00C65D67">
        <w:rPr>
          <w:rFonts w:ascii="Times New Roman" w:hAnsi="Times New Roman" w:cs="Times New Roman"/>
          <w:sz w:val="28"/>
          <w:szCs w:val="28"/>
        </w:rPr>
        <w:t>түләү;;</w:t>
      </w:r>
      <w:proofErr w:type="gramEnd"/>
    </w:p>
    <w:p w:rsidR="00C65D67" w:rsidRPr="00C65D67" w:rsidRDefault="00C65D67" w:rsidP="00C65D67">
      <w:pPr>
        <w:pStyle w:val="ConsPlusNormal"/>
        <w:spacing w:line="264" w:lineRule="auto"/>
        <w:jc w:val="both"/>
        <w:rPr>
          <w:rFonts w:ascii="Times New Roman" w:hAnsi="Times New Roman" w:cs="Times New Roman"/>
          <w:sz w:val="28"/>
          <w:szCs w:val="28"/>
        </w:rPr>
      </w:pPr>
      <w:r w:rsidRPr="00C65D67">
        <w:rPr>
          <w:rFonts w:ascii="Times New Roman" w:hAnsi="Times New Roman" w:cs="Times New Roman"/>
          <w:sz w:val="28"/>
          <w:szCs w:val="28"/>
        </w:rPr>
        <w:t xml:space="preserve"> 3) вазыйфаи окладның 2 процентыннан артмаган күләмдә яллаучы (эш бирүче) вәкиле тарафыннан билгеләнә торган акчалата бүләкләү;</w:t>
      </w:r>
    </w:p>
    <w:p w:rsidR="00C65D67" w:rsidRPr="00C65D67" w:rsidRDefault="00C65D67" w:rsidP="00C65D67">
      <w:pPr>
        <w:pStyle w:val="ConsPlusNormal"/>
        <w:spacing w:line="264" w:lineRule="auto"/>
        <w:jc w:val="both"/>
        <w:rPr>
          <w:rFonts w:ascii="Times New Roman" w:hAnsi="Times New Roman" w:cs="Times New Roman"/>
          <w:sz w:val="28"/>
          <w:szCs w:val="28"/>
        </w:rPr>
      </w:pPr>
      <w:r w:rsidRPr="00C65D67">
        <w:rPr>
          <w:rFonts w:ascii="Times New Roman" w:hAnsi="Times New Roman" w:cs="Times New Roman"/>
          <w:sz w:val="28"/>
          <w:szCs w:val="28"/>
        </w:rPr>
        <w:t xml:space="preserve">4) хезмәт өчен түләүнең билгеләнгән фонды чикләрендә эш нәтиҗәләре буенча премияләр ай саен, вазыйфаи окладның 1 процентыннан артмаган күләмдә түләнә ала, аларны түләү тәртибе эшкә алучы вәкиле (эш бирүче) тарафыннан билгеләнә);  </w:t>
      </w:r>
    </w:p>
    <w:p w:rsidR="00C65D67" w:rsidRPr="00C65D67" w:rsidRDefault="00C65D67" w:rsidP="00C65D67">
      <w:pPr>
        <w:pStyle w:val="ConsPlusNormal"/>
        <w:spacing w:line="264" w:lineRule="auto"/>
        <w:jc w:val="both"/>
        <w:rPr>
          <w:rFonts w:ascii="Times New Roman" w:hAnsi="Times New Roman" w:cs="Times New Roman"/>
          <w:sz w:val="28"/>
          <w:szCs w:val="28"/>
        </w:rPr>
      </w:pPr>
      <w:r w:rsidRPr="00C65D67">
        <w:rPr>
          <w:rFonts w:ascii="Times New Roman" w:hAnsi="Times New Roman" w:cs="Times New Roman"/>
          <w:sz w:val="28"/>
          <w:szCs w:val="28"/>
        </w:rPr>
        <w:t>5) еллык түләүле отпуск биргәндә бер тапкыр бирелә торган түләү вазыйфаи окладның 120 проценты күләмендә;</w:t>
      </w:r>
    </w:p>
    <w:p w:rsidR="00C65D67" w:rsidRPr="00C65D67" w:rsidRDefault="00C65D67" w:rsidP="00C65D67">
      <w:pPr>
        <w:pStyle w:val="ConsPlusNormal"/>
        <w:spacing w:line="264" w:lineRule="auto"/>
        <w:jc w:val="both"/>
        <w:rPr>
          <w:rFonts w:ascii="Times New Roman" w:hAnsi="Times New Roman" w:cs="Times New Roman"/>
          <w:sz w:val="28"/>
          <w:szCs w:val="28"/>
        </w:rPr>
      </w:pPr>
      <w:r w:rsidRPr="00C65D67">
        <w:rPr>
          <w:rFonts w:ascii="Times New Roman" w:hAnsi="Times New Roman" w:cs="Times New Roman"/>
          <w:sz w:val="28"/>
          <w:szCs w:val="28"/>
        </w:rPr>
        <w:t>Еллык түләүле төп отпускны билгеләнгән тәртиптә өлешкә бүлгән очракта, бер тапкыр түләнә торган акча күрсәтелгән отпускның теләсә кайсы өлешен биргәндә яки хезмәткәр теләге буенча бер тапкыр түләнә һәм яллаучының (эш бирүче) вәкиле белән килешенеп, бер тапкыр бирелә торган түләү теләсә кайсы башка вакытта түләнергә мөмкин;</w:t>
      </w:r>
    </w:p>
    <w:p w:rsidR="00C65D67" w:rsidRPr="00C65D67" w:rsidRDefault="00C65D67" w:rsidP="00C65D67">
      <w:pPr>
        <w:pStyle w:val="ConsPlusNormal"/>
        <w:spacing w:line="264" w:lineRule="auto"/>
        <w:jc w:val="both"/>
        <w:rPr>
          <w:rFonts w:ascii="Times New Roman" w:hAnsi="Times New Roman" w:cs="Times New Roman"/>
          <w:sz w:val="28"/>
          <w:szCs w:val="28"/>
        </w:rPr>
      </w:pPr>
      <w:r w:rsidRPr="00C65D67">
        <w:rPr>
          <w:rFonts w:ascii="Times New Roman" w:hAnsi="Times New Roman" w:cs="Times New Roman"/>
          <w:sz w:val="28"/>
          <w:szCs w:val="28"/>
        </w:rPr>
        <w:t>6) хезмәткә түләүнең билгеләнгән фонды чикләрендә матди ярдәм, аны түләү тәртибе эшкә алучының вәкиле (эш бирүче) тарафыннан билгеләнә);</w:t>
      </w:r>
    </w:p>
    <w:p w:rsidR="00C65D67" w:rsidRPr="00C65D67" w:rsidRDefault="00C65D67" w:rsidP="00C65D67">
      <w:pPr>
        <w:pStyle w:val="ConsPlusNormal"/>
        <w:spacing w:line="264" w:lineRule="auto"/>
        <w:jc w:val="both"/>
        <w:rPr>
          <w:rFonts w:ascii="Times New Roman" w:hAnsi="Times New Roman" w:cs="Times New Roman"/>
          <w:sz w:val="28"/>
          <w:szCs w:val="28"/>
        </w:rPr>
      </w:pPr>
      <w:r w:rsidRPr="00C65D67">
        <w:rPr>
          <w:rFonts w:ascii="Times New Roman" w:hAnsi="Times New Roman" w:cs="Times New Roman"/>
          <w:sz w:val="28"/>
          <w:szCs w:val="28"/>
        </w:rPr>
        <w:t>7) хисапчыларга, Муниципаль орган бурычларын һәм функцияләрен үтәүне, вазыйфаи инструкцияне үтәүне тәэмин итүне исәпкә алып, максималь күләмдә чикләнмәгән аеруча мөһим һәм катлаулы биремнәрне үтәгән өчен премияләр түләнә ала.</w:t>
      </w:r>
    </w:p>
    <w:p w:rsidR="00C65D67" w:rsidRPr="00C65D67" w:rsidRDefault="00C65D67" w:rsidP="00C65D67">
      <w:pPr>
        <w:pStyle w:val="ConsPlusNormal"/>
        <w:spacing w:line="264" w:lineRule="auto"/>
        <w:jc w:val="both"/>
        <w:rPr>
          <w:rFonts w:ascii="Times New Roman" w:hAnsi="Times New Roman" w:cs="Times New Roman"/>
          <w:sz w:val="28"/>
          <w:szCs w:val="28"/>
        </w:rPr>
      </w:pPr>
      <w:r w:rsidRPr="00C65D67">
        <w:rPr>
          <w:rFonts w:ascii="Times New Roman" w:hAnsi="Times New Roman" w:cs="Times New Roman"/>
          <w:sz w:val="28"/>
          <w:szCs w:val="28"/>
        </w:rPr>
        <w:t xml:space="preserve">4. Хисапчыларның еллык хезмәт хакы фонды түбәндәге формула буенча </w:t>
      </w:r>
      <w:proofErr w:type="gramStart"/>
      <w:r w:rsidRPr="00C65D67">
        <w:rPr>
          <w:rFonts w:ascii="Times New Roman" w:hAnsi="Times New Roman" w:cs="Times New Roman"/>
          <w:sz w:val="28"/>
          <w:szCs w:val="28"/>
        </w:rPr>
        <w:t>исәпләнә::</w:t>
      </w:r>
      <w:proofErr w:type="gramEnd"/>
    </w:p>
    <w:p w:rsidR="00C65D67" w:rsidRPr="00C65D67" w:rsidRDefault="00C65D67" w:rsidP="00C65D67">
      <w:pPr>
        <w:pStyle w:val="ConsPlusNormal"/>
        <w:spacing w:line="264" w:lineRule="auto"/>
        <w:jc w:val="both"/>
        <w:rPr>
          <w:rFonts w:ascii="Times New Roman" w:hAnsi="Times New Roman" w:cs="Times New Roman"/>
          <w:sz w:val="28"/>
          <w:szCs w:val="28"/>
        </w:rPr>
      </w:pPr>
    </w:p>
    <w:p w:rsidR="00683D18" w:rsidRPr="00C65D67" w:rsidRDefault="00683D18" w:rsidP="00C65D67">
      <w:pPr>
        <w:pStyle w:val="ConsPlusNormal"/>
        <w:spacing w:line="264" w:lineRule="auto"/>
        <w:jc w:val="both"/>
        <w:rPr>
          <w:rFonts w:ascii="Times New Roman" w:hAnsi="Times New Roman" w:cs="Times New Roman"/>
          <w:sz w:val="28"/>
          <w:szCs w:val="28"/>
        </w:rPr>
      </w:pPr>
      <m:oMathPara>
        <m:oMath>
          <m:r>
            <w:rPr>
              <w:rFonts w:ascii="Cambria Math" w:hAnsi="Cambria Math"/>
              <w:sz w:val="28"/>
              <w:szCs w:val="28"/>
            </w:rPr>
            <w:lastRenderedPageBreak/>
            <m:t>F</m:t>
          </m:r>
          <m:r>
            <w:rPr>
              <w:rFonts w:ascii="Cambria Math" w:hAnsi="Cambria Math"/>
              <w:sz w:val="28"/>
              <w:szCs w:val="28"/>
              <w:lang w:val="en-US"/>
            </w:rPr>
            <m:t>OT</m:t>
          </m:r>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lang w:val="en-US"/>
                </w:rPr>
                <m:t>n</m:t>
              </m:r>
            </m:sup>
            <m:e>
              <m:d>
                <m:dPr>
                  <m:ctrlPr>
                    <w:rPr>
                      <w:rFonts w:ascii="Cambria Math" w:hAnsi="Cambria Math"/>
                      <w:i/>
                      <w:sz w:val="28"/>
                      <w:szCs w:val="28"/>
                    </w:rPr>
                  </m:ctrlPr>
                </m:d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0,3*O</m:t>
                      </m:r>
                    </m:e>
                    <m:sub>
                      <m:r>
                        <w:rPr>
                          <w:rFonts w:ascii="Cambria Math" w:hAnsi="Cambria Math"/>
                          <w:sz w:val="28"/>
                          <w:szCs w:val="28"/>
                        </w:rPr>
                        <m:t>d</m:t>
                      </m:r>
                    </m:sub>
                  </m:sSub>
                </m:e>
              </m:d>
            </m:e>
          </m:nary>
          <m:r>
            <w:rPr>
              <w:rFonts w:ascii="Cambria Math" w:hAnsi="Cambria Math"/>
              <w:sz w:val="28"/>
              <w:szCs w:val="28"/>
            </w:rPr>
            <m:t>*k)*(1+t)+</m:t>
          </m:r>
          <m:nary>
            <m:naryPr>
              <m:chr m:val="∑"/>
              <m:limLoc m:val="undOvr"/>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lang w:val="en-US"/>
                </w:rPr>
                <m:t>n</m:t>
              </m:r>
            </m:sup>
            <m:e>
              <m:r>
                <w:rPr>
                  <w:rFonts w:ascii="Cambria Math" w:hAnsi="Cambria Math"/>
                  <w:sz w:val="28"/>
                  <w:szCs w:val="28"/>
                </w:rPr>
                <m:t>Р</m:t>
              </m:r>
            </m:e>
          </m:nary>
          <m:r>
            <w:rPr>
              <w:rFonts w:ascii="Cambria Math" w:hAnsi="Cambria Math"/>
              <w:sz w:val="28"/>
              <w:szCs w:val="28"/>
            </w:rPr>
            <m:t>*(1+t);</m:t>
          </m:r>
        </m:oMath>
      </m:oMathPara>
    </w:p>
    <w:p w:rsidR="00683D18" w:rsidRPr="00C65D67" w:rsidRDefault="00683D18" w:rsidP="00683D18">
      <w:pPr>
        <w:pStyle w:val="ConsPlusNormal"/>
        <w:spacing w:line="264" w:lineRule="auto"/>
        <w:jc w:val="both"/>
        <w:rPr>
          <w:rFonts w:ascii="Times New Roman" w:hAnsi="Times New Roman" w:cs="Times New Roman"/>
          <w:sz w:val="28"/>
          <w:szCs w:val="28"/>
        </w:rPr>
      </w:pPr>
    </w:p>
    <w:p w:rsidR="00C65D67" w:rsidRPr="00773212" w:rsidRDefault="00C65D67" w:rsidP="00C65D67">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sz w:val="28"/>
          <w:szCs w:val="28"/>
        </w:rPr>
        <w:t>кайда:</w:t>
      </w:r>
    </w:p>
    <w:p w:rsidR="00C65D67" w:rsidRPr="00773212" w:rsidRDefault="00C65D67" w:rsidP="00C65D67">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sz w:val="28"/>
          <w:szCs w:val="28"/>
        </w:rPr>
        <w:t>FOT-җитәкчеләр һәм белгечләрнең еллык хезмәт хакы фонды;</w:t>
      </w:r>
    </w:p>
    <w:p w:rsidR="00C65D67" w:rsidRPr="00773212" w:rsidRDefault="00C65D67" w:rsidP="00C65D67">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sz w:val="28"/>
          <w:szCs w:val="28"/>
        </w:rPr>
        <w:t>O_d-җитәкчегә һәм белгечкә вазыйфаи окладларны түләүгә айлык акча суммасы;</w:t>
      </w:r>
    </w:p>
    <w:p w:rsidR="00C65D67" w:rsidRPr="00773212" w:rsidRDefault="00C65D67" w:rsidP="00C65D67">
      <w:pPr>
        <w:pStyle w:val="ConsPlusNormal"/>
        <w:spacing w:line="264" w:lineRule="auto"/>
        <w:jc w:val="both"/>
        <w:rPr>
          <w:rFonts w:ascii="Times New Roman" w:hAnsi="Times New Roman" w:cs="Times New Roman"/>
          <w:sz w:val="28"/>
          <w:szCs w:val="28"/>
        </w:rPr>
      </w:pPr>
      <w:r w:rsidRPr="00773212">
        <w:rPr>
          <w:rFonts w:ascii="Cambria Math" w:hAnsi="Cambria Math" w:cs="Cambria Math"/>
          <w:sz w:val="28"/>
          <w:szCs w:val="28"/>
        </w:rPr>
        <w:t>〖</w:t>
      </w:r>
      <w:r w:rsidRPr="00773212">
        <w:rPr>
          <w:rFonts w:ascii="Times New Roman" w:hAnsi="Times New Roman" w:cs="Times New Roman"/>
          <w:sz w:val="28"/>
          <w:szCs w:val="28"/>
        </w:rPr>
        <w:t>0,3*O</w:t>
      </w:r>
      <w:r w:rsidRPr="00773212">
        <w:rPr>
          <w:rFonts w:ascii="Cambria Math" w:hAnsi="Cambria Math" w:cs="Cambria Math"/>
          <w:sz w:val="28"/>
          <w:szCs w:val="28"/>
        </w:rPr>
        <w:t>〗</w:t>
      </w:r>
      <w:r w:rsidRPr="00773212">
        <w:rPr>
          <w:rFonts w:ascii="Times New Roman" w:hAnsi="Times New Roman" w:cs="Times New Roman"/>
          <w:sz w:val="28"/>
          <w:szCs w:val="28"/>
        </w:rPr>
        <w:t>_d-тиешле елларны эшләгән өчен вазыйфаи окладка айлык өстәмә түләү, эш интенсивлыгы, акчалата бүләкләү, ел саен түләнә торган ял, матди ярдәм күрсәткәндә бер тапкыр түләнә торган түләү өчен вазыйфаи окладка айлык өстәмә түләү акчалары суммасы;</w:t>
      </w:r>
    </w:p>
    <w:p w:rsidR="00C65D67" w:rsidRPr="00773212" w:rsidRDefault="00C65D67" w:rsidP="00C65D67">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hint="eastAsia"/>
          <w:sz w:val="28"/>
          <w:szCs w:val="28"/>
        </w:rPr>
        <w:t>Р</w:t>
      </w:r>
      <w:r w:rsidRPr="00773212">
        <w:rPr>
          <w:rFonts w:ascii="Times New Roman" w:hAnsi="Times New Roman" w:cs="Times New Roman"/>
          <w:sz w:val="28"/>
          <w:szCs w:val="28"/>
        </w:rPr>
        <w:t>-җитәкчеләр һәм белгечләрнең еллык премия фонды (әлеге Нигезләмәнең 4 пунктындагы 4 пунктчасында билгеләнгән шартлардан чыгып билгеләнә);</w:t>
      </w:r>
    </w:p>
    <w:p w:rsidR="00C65D67" w:rsidRPr="00773212" w:rsidRDefault="00C65D67" w:rsidP="00C65D67">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sz w:val="28"/>
          <w:szCs w:val="28"/>
        </w:rPr>
        <w:t>n-җитәкчеләр һәм белгечләрнең штат саны;</w:t>
      </w:r>
    </w:p>
    <w:p w:rsidR="00C65D67" w:rsidRPr="00773212" w:rsidRDefault="00C65D67" w:rsidP="00C65D67">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sz w:val="28"/>
          <w:szCs w:val="28"/>
        </w:rPr>
        <w:t>k-12 ай;</w:t>
      </w:r>
    </w:p>
    <w:p w:rsidR="00C65D67" w:rsidRDefault="00C65D67" w:rsidP="00C65D67">
      <w:pPr>
        <w:pStyle w:val="ConsPlusNormal"/>
        <w:spacing w:line="264" w:lineRule="auto"/>
        <w:jc w:val="both"/>
        <w:rPr>
          <w:rFonts w:ascii="Times New Roman" w:hAnsi="Times New Roman" w:cs="Times New Roman"/>
          <w:sz w:val="28"/>
          <w:szCs w:val="28"/>
        </w:rPr>
      </w:pPr>
      <w:r w:rsidRPr="00773212">
        <w:rPr>
          <w:rFonts w:ascii="Times New Roman" w:hAnsi="Times New Roman" w:cs="Times New Roman" w:hint="eastAsia"/>
          <w:sz w:val="28"/>
          <w:szCs w:val="28"/>
        </w:rPr>
        <w:t>т</w:t>
      </w:r>
      <w:r w:rsidRPr="00773212">
        <w:rPr>
          <w:rFonts w:ascii="Times New Roman" w:hAnsi="Times New Roman" w:cs="Times New Roman"/>
          <w:sz w:val="28"/>
          <w:szCs w:val="28"/>
        </w:rPr>
        <w:t>-түләү буенча түләүләр.</w:t>
      </w:r>
    </w:p>
    <w:p w:rsidR="00C65D67" w:rsidRDefault="00C65D67" w:rsidP="00C65D67">
      <w:pPr>
        <w:pStyle w:val="ConsPlusNormal"/>
        <w:spacing w:line="264" w:lineRule="auto"/>
        <w:jc w:val="both"/>
        <w:rPr>
          <w:rFonts w:ascii="Times New Roman" w:hAnsi="Times New Roman" w:cs="Times New Roman"/>
          <w:sz w:val="28"/>
          <w:szCs w:val="28"/>
        </w:rPr>
      </w:pPr>
    </w:p>
    <w:p w:rsidR="00683D18" w:rsidRDefault="00683D18" w:rsidP="00683D18">
      <w:pPr>
        <w:pStyle w:val="a3"/>
        <w:tabs>
          <w:tab w:val="left" w:pos="0"/>
        </w:tabs>
        <w:autoSpaceDE w:val="0"/>
        <w:autoSpaceDN w:val="0"/>
        <w:adjustRightInd w:val="0"/>
        <w:ind w:left="0" w:firstLine="709"/>
        <w:jc w:val="both"/>
        <w:rPr>
          <w:sz w:val="24"/>
          <w:szCs w:val="24"/>
        </w:rPr>
      </w:pPr>
    </w:p>
    <w:p w:rsidR="00683D18" w:rsidRDefault="00683D18" w:rsidP="00683D18">
      <w:pPr>
        <w:pStyle w:val="a3"/>
        <w:tabs>
          <w:tab w:val="left" w:pos="0"/>
        </w:tabs>
        <w:autoSpaceDE w:val="0"/>
        <w:autoSpaceDN w:val="0"/>
        <w:adjustRightInd w:val="0"/>
        <w:ind w:left="0" w:firstLine="709"/>
        <w:jc w:val="both"/>
        <w:rPr>
          <w:sz w:val="24"/>
          <w:szCs w:val="24"/>
        </w:rPr>
      </w:pPr>
    </w:p>
    <w:p w:rsidR="00683D18" w:rsidRDefault="00683D18" w:rsidP="00683D18">
      <w:pPr>
        <w:pStyle w:val="a3"/>
        <w:tabs>
          <w:tab w:val="left" w:pos="0"/>
        </w:tabs>
        <w:autoSpaceDE w:val="0"/>
        <w:autoSpaceDN w:val="0"/>
        <w:adjustRightInd w:val="0"/>
        <w:ind w:left="0" w:firstLine="709"/>
        <w:jc w:val="both"/>
        <w:rPr>
          <w:sz w:val="24"/>
          <w:szCs w:val="24"/>
        </w:rPr>
      </w:pPr>
    </w:p>
    <w:p w:rsidR="00683D18" w:rsidRDefault="00683D18" w:rsidP="00683D18">
      <w:pPr>
        <w:pStyle w:val="a3"/>
        <w:tabs>
          <w:tab w:val="left" w:pos="0"/>
        </w:tabs>
        <w:autoSpaceDE w:val="0"/>
        <w:autoSpaceDN w:val="0"/>
        <w:adjustRightInd w:val="0"/>
        <w:ind w:left="0" w:firstLine="709"/>
        <w:jc w:val="both"/>
        <w:rPr>
          <w:sz w:val="24"/>
          <w:szCs w:val="24"/>
        </w:rPr>
      </w:pPr>
    </w:p>
    <w:p w:rsidR="00683D18" w:rsidRDefault="00683D18" w:rsidP="00683D18">
      <w:pPr>
        <w:pStyle w:val="a3"/>
        <w:tabs>
          <w:tab w:val="left" w:pos="0"/>
        </w:tabs>
        <w:autoSpaceDE w:val="0"/>
        <w:autoSpaceDN w:val="0"/>
        <w:adjustRightInd w:val="0"/>
        <w:ind w:left="0" w:firstLine="709"/>
        <w:jc w:val="both"/>
        <w:rPr>
          <w:sz w:val="24"/>
          <w:szCs w:val="24"/>
        </w:rPr>
      </w:pPr>
    </w:p>
    <w:p w:rsidR="00683D18" w:rsidRDefault="00683D18" w:rsidP="00683D18">
      <w:pPr>
        <w:pStyle w:val="a3"/>
        <w:tabs>
          <w:tab w:val="left" w:pos="0"/>
        </w:tabs>
        <w:autoSpaceDE w:val="0"/>
        <w:autoSpaceDN w:val="0"/>
        <w:adjustRightInd w:val="0"/>
        <w:ind w:left="0" w:firstLine="709"/>
        <w:jc w:val="both"/>
        <w:rPr>
          <w:sz w:val="24"/>
          <w:szCs w:val="24"/>
        </w:rPr>
      </w:pPr>
    </w:p>
    <w:p w:rsidR="00683D18" w:rsidRDefault="00683D18" w:rsidP="00683D18">
      <w:pPr>
        <w:pStyle w:val="a3"/>
        <w:tabs>
          <w:tab w:val="left" w:pos="0"/>
        </w:tabs>
        <w:autoSpaceDE w:val="0"/>
        <w:autoSpaceDN w:val="0"/>
        <w:adjustRightInd w:val="0"/>
        <w:ind w:left="0" w:firstLine="709"/>
        <w:jc w:val="both"/>
        <w:rPr>
          <w:sz w:val="24"/>
          <w:szCs w:val="24"/>
        </w:rPr>
      </w:pPr>
    </w:p>
    <w:p w:rsidR="00683D18" w:rsidRDefault="00683D18" w:rsidP="00683D18">
      <w:pPr>
        <w:pStyle w:val="a3"/>
        <w:tabs>
          <w:tab w:val="left" w:pos="0"/>
        </w:tabs>
        <w:autoSpaceDE w:val="0"/>
        <w:autoSpaceDN w:val="0"/>
        <w:adjustRightInd w:val="0"/>
        <w:ind w:left="0" w:firstLine="709"/>
        <w:jc w:val="both"/>
        <w:rPr>
          <w:sz w:val="24"/>
          <w:szCs w:val="24"/>
        </w:rPr>
      </w:pPr>
    </w:p>
    <w:p w:rsidR="00683D18" w:rsidRDefault="00683D18" w:rsidP="00683D18">
      <w:pPr>
        <w:pStyle w:val="a3"/>
        <w:tabs>
          <w:tab w:val="left" w:pos="0"/>
        </w:tabs>
        <w:autoSpaceDE w:val="0"/>
        <w:autoSpaceDN w:val="0"/>
        <w:adjustRightInd w:val="0"/>
        <w:ind w:left="0" w:firstLine="709"/>
        <w:jc w:val="both"/>
        <w:rPr>
          <w:sz w:val="24"/>
          <w:szCs w:val="24"/>
        </w:rPr>
      </w:pPr>
    </w:p>
    <w:p w:rsidR="00683D18" w:rsidRDefault="00683D18" w:rsidP="00683D18">
      <w:pPr>
        <w:pStyle w:val="a3"/>
        <w:tabs>
          <w:tab w:val="left" w:pos="0"/>
        </w:tabs>
        <w:autoSpaceDE w:val="0"/>
        <w:autoSpaceDN w:val="0"/>
        <w:adjustRightInd w:val="0"/>
        <w:ind w:left="0" w:firstLine="709"/>
        <w:jc w:val="both"/>
        <w:rPr>
          <w:sz w:val="24"/>
          <w:szCs w:val="24"/>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C65D67" w:rsidP="00C65D67">
      <w:pPr>
        <w:autoSpaceDE w:val="0"/>
        <w:autoSpaceDN w:val="0"/>
        <w:adjustRightInd w:val="0"/>
        <w:ind w:firstLine="709"/>
        <w:jc w:val="both"/>
        <w:rPr>
          <w:sz w:val="28"/>
          <w:szCs w:val="28"/>
        </w:rPr>
      </w:pPr>
    </w:p>
    <w:p w:rsidR="00C65D67" w:rsidRDefault="00BF07B5" w:rsidP="00C65D67">
      <w:pPr>
        <w:autoSpaceDE w:val="0"/>
        <w:autoSpaceDN w:val="0"/>
        <w:adjustRightInd w:val="0"/>
        <w:ind w:firstLine="709"/>
        <w:jc w:val="right"/>
        <w:rPr>
          <w:sz w:val="28"/>
          <w:szCs w:val="28"/>
        </w:rPr>
      </w:pPr>
      <w:r>
        <w:rPr>
          <w:sz w:val="28"/>
          <w:szCs w:val="28"/>
        </w:rPr>
        <w:lastRenderedPageBreak/>
        <w:t>1 нче кушымта</w:t>
      </w:r>
    </w:p>
    <w:p w:rsidR="00C65D67" w:rsidRPr="00C65D67" w:rsidRDefault="00C65D67" w:rsidP="00C65D67">
      <w:pPr>
        <w:autoSpaceDE w:val="0"/>
        <w:autoSpaceDN w:val="0"/>
        <w:adjustRightInd w:val="0"/>
        <w:ind w:firstLine="709"/>
        <w:jc w:val="right"/>
        <w:rPr>
          <w:sz w:val="28"/>
          <w:szCs w:val="28"/>
        </w:rPr>
      </w:pPr>
      <w:r w:rsidRPr="00C65D67">
        <w:rPr>
          <w:sz w:val="28"/>
          <w:szCs w:val="28"/>
        </w:rPr>
        <w:t xml:space="preserve">Татарстан Республикасы Спас муниципаль </w:t>
      </w:r>
    </w:p>
    <w:p w:rsidR="00C65D67" w:rsidRPr="00C65D67" w:rsidRDefault="00C65D67" w:rsidP="00C65D67">
      <w:pPr>
        <w:autoSpaceDE w:val="0"/>
        <w:autoSpaceDN w:val="0"/>
        <w:adjustRightInd w:val="0"/>
        <w:ind w:firstLine="709"/>
        <w:jc w:val="right"/>
        <w:rPr>
          <w:sz w:val="28"/>
          <w:szCs w:val="28"/>
        </w:rPr>
      </w:pPr>
      <w:r w:rsidRPr="00C65D67">
        <w:rPr>
          <w:sz w:val="28"/>
          <w:szCs w:val="28"/>
        </w:rPr>
        <w:t xml:space="preserve">районы Башкарма комитетының </w:t>
      </w:r>
    </w:p>
    <w:p w:rsidR="00C65D67" w:rsidRPr="00C65D67" w:rsidRDefault="00C65D67" w:rsidP="00C65D67">
      <w:pPr>
        <w:autoSpaceDE w:val="0"/>
        <w:autoSpaceDN w:val="0"/>
        <w:adjustRightInd w:val="0"/>
        <w:ind w:firstLine="709"/>
        <w:jc w:val="right"/>
        <w:rPr>
          <w:sz w:val="28"/>
          <w:szCs w:val="28"/>
        </w:rPr>
      </w:pPr>
      <w:r w:rsidRPr="00C65D67">
        <w:rPr>
          <w:sz w:val="28"/>
          <w:szCs w:val="28"/>
        </w:rPr>
        <w:t>2019 ел "___"___________ № _______</w:t>
      </w:r>
    </w:p>
    <w:p w:rsidR="00C65D67" w:rsidRPr="00C65D67" w:rsidRDefault="00C65D67" w:rsidP="00C65D67">
      <w:pPr>
        <w:autoSpaceDE w:val="0"/>
        <w:autoSpaceDN w:val="0"/>
        <w:adjustRightInd w:val="0"/>
        <w:ind w:firstLine="709"/>
        <w:jc w:val="right"/>
        <w:rPr>
          <w:sz w:val="28"/>
          <w:szCs w:val="28"/>
        </w:rPr>
      </w:pPr>
      <w:r w:rsidRPr="00C65D67">
        <w:rPr>
          <w:sz w:val="28"/>
          <w:szCs w:val="28"/>
        </w:rPr>
        <w:t>карары белән расланган</w:t>
      </w:r>
    </w:p>
    <w:p w:rsidR="00683D18" w:rsidRPr="00C34A4A" w:rsidRDefault="00683D18" w:rsidP="00BF07B5">
      <w:pPr>
        <w:autoSpaceDE w:val="0"/>
        <w:autoSpaceDN w:val="0"/>
        <w:adjustRightInd w:val="0"/>
        <w:jc w:val="both"/>
        <w:rPr>
          <w:sz w:val="28"/>
          <w:szCs w:val="28"/>
        </w:rPr>
      </w:pPr>
    </w:p>
    <w:p w:rsidR="00683D18" w:rsidRPr="00C34A4A" w:rsidRDefault="00683D18" w:rsidP="00683D18">
      <w:pPr>
        <w:autoSpaceDE w:val="0"/>
        <w:autoSpaceDN w:val="0"/>
        <w:adjustRightInd w:val="0"/>
        <w:ind w:firstLine="709"/>
        <w:jc w:val="both"/>
        <w:rPr>
          <w:sz w:val="28"/>
          <w:szCs w:val="28"/>
        </w:rPr>
      </w:pPr>
    </w:p>
    <w:p w:rsidR="00BF07B5" w:rsidRDefault="00BF07B5" w:rsidP="00BF07B5">
      <w:pPr>
        <w:autoSpaceDE w:val="0"/>
        <w:autoSpaceDN w:val="0"/>
        <w:adjustRightInd w:val="0"/>
        <w:spacing w:line="276" w:lineRule="auto"/>
        <w:jc w:val="center"/>
        <w:rPr>
          <w:b/>
          <w:sz w:val="26"/>
          <w:szCs w:val="26"/>
        </w:rPr>
      </w:pPr>
      <w:r w:rsidRPr="00BF07B5">
        <w:rPr>
          <w:b/>
          <w:sz w:val="26"/>
          <w:szCs w:val="26"/>
        </w:rPr>
        <w:t>Үзәкләштерелгән бухгалтерияләр җитәкчеләренә һәм белгечләренә, җирле үзидарә органының (бүлегенең) структур бүлекчәсе булган үзәкләштерелгән бухгалтерия бүлеге җитәкчесенә һәм белгечләренә, «Спас муниципаль районы» муниципаль берәмлеге башкарма комитетларының баш бухгалтерларына һәм бухгалтерларына ай саен арттырып түләү өчен эш стажын исәпләп чыгару тәртибе (муниципаль хезмәт вазыйфаларына кертелгән вазыйфалардан тыш)</w:t>
      </w:r>
    </w:p>
    <w:p w:rsidR="00BF07B5" w:rsidRPr="00BF07B5" w:rsidRDefault="00BF07B5" w:rsidP="00BF07B5">
      <w:pPr>
        <w:autoSpaceDE w:val="0"/>
        <w:autoSpaceDN w:val="0"/>
        <w:adjustRightInd w:val="0"/>
        <w:spacing w:line="276" w:lineRule="auto"/>
        <w:jc w:val="center"/>
        <w:rPr>
          <w:b/>
          <w:sz w:val="26"/>
          <w:szCs w:val="26"/>
        </w:rPr>
      </w:pPr>
    </w:p>
    <w:p w:rsidR="00BF07B5" w:rsidRPr="00BF07B5" w:rsidRDefault="00BF07B5" w:rsidP="00BF07B5">
      <w:pPr>
        <w:autoSpaceDE w:val="0"/>
        <w:autoSpaceDN w:val="0"/>
        <w:adjustRightInd w:val="0"/>
        <w:spacing w:line="276" w:lineRule="auto"/>
        <w:ind w:firstLine="284"/>
        <w:jc w:val="both"/>
        <w:rPr>
          <w:bCs/>
          <w:sz w:val="28"/>
          <w:szCs w:val="28"/>
        </w:rPr>
      </w:pPr>
      <w:r w:rsidRPr="00BF07B5">
        <w:rPr>
          <w:bCs/>
          <w:sz w:val="28"/>
          <w:szCs w:val="28"/>
        </w:rPr>
        <w:t>Тиешле еллар эшләгән өчен вазыйфаи окладка айлык өстәмә түләү өчен эш стажына кертеләләр:</w:t>
      </w:r>
    </w:p>
    <w:p w:rsidR="00BF07B5" w:rsidRPr="00BF07B5" w:rsidRDefault="00BF07B5" w:rsidP="00BF07B5">
      <w:pPr>
        <w:autoSpaceDE w:val="0"/>
        <w:autoSpaceDN w:val="0"/>
        <w:adjustRightInd w:val="0"/>
        <w:spacing w:line="276" w:lineRule="auto"/>
        <w:ind w:firstLine="284"/>
        <w:jc w:val="both"/>
        <w:rPr>
          <w:bCs/>
          <w:sz w:val="28"/>
          <w:szCs w:val="28"/>
        </w:rPr>
      </w:pPr>
      <w:r w:rsidRPr="00BF07B5">
        <w:rPr>
          <w:bCs/>
          <w:sz w:val="28"/>
          <w:szCs w:val="28"/>
        </w:rPr>
        <w:t>1) Татарстан Республикасы Бюджет өлкәсе хезмәткәрләренә хезмәт өчен түләү буенча бердәм тариф челтәре кагылмый торган һәм хезмәт өчен түләү әлеге карар нигезендә гамәлгә ашырыла торган һәм 2019 елның 1 апреленә кадәр гамәлдә булган шундый ук хезмәткә түләү системасы нигезендә гамәлгә ашырыла торган бюджет өлкәсе оешмаларында эш чоры (статья 2007 елның 2 августындагы 38-ТРЗ номерлы Татарстан Республикасы законы редакциясендә);</w:t>
      </w:r>
    </w:p>
    <w:p w:rsidR="00BF07B5" w:rsidRPr="00BF07B5" w:rsidRDefault="00BF07B5" w:rsidP="00BF07B5">
      <w:pPr>
        <w:autoSpaceDE w:val="0"/>
        <w:autoSpaceDN w:val="0"/>
        <w:adjustRightInd w:val="0"/>
        <w:spacing w:line="276" w:lineRule="auto"/>
        <w:ind w:firstLine="284"/>
        <w:jc w:val="both"/>
        <w:rPr>
          <w:bCs/>
          <w:sz w:val="28"/>
          <w:szCs w:val="28"/>
        </w:rPr>
      </w:pPr>
      <w:r w:rsidRPr="00BF07B5">
        <w:rPr>
          <w:bCs/>
          <w:sz w:val="28"/>
          <w:szCs w:val="28"/>
        </w:rPr>
        <w:t>2) «Татарстан Республикасы дәүләт граждан хезмәте турында» Татарстан Республикасы Законы, Муниципаль хезмәт турында Татарстан Республикасы кодексы нигезендә дәүләт хезмәте, муниципаль хезмәт стажына кертелә торган эш (хезмәт) чоры.</w:t>
      </w:r>
    </w:p>
    <w:p w:rsidR="00BF07B5" w:rsidRPr="00BF07B5" w:rsidRDefault="00BF07B5" w:rsidP="00BF07B5">
      <w:pPr>
        <w:autoSpaceDE w:val="0"/>
        <w:autoSpaceDN w:val="0"/>
        <w:adjustRightInd w:val="0"/>
        <w:spacing w:line="276" w:lineRule="auto"/>
        <w:ind w:firstLine="284"/>
        <w:jc w:val="both"/>
        <w:rPr>
          <w:bCs/>
          <w:sz w:val="28"/>
          <w:szCs w:val="28"/>
        </w:rPr>
      </w:pPr>
      <w:r w:rsidRPr="00BF07B5">
        <w:rPr>
          <w:bCs/>
          <w:sz w:val="28"/>
          <w:szCs w:val="28"/>
        </w:rPr>
        <w:t>Тиешле еллар эшләгән өчен вазыйфаи окладка ай саен өстәмә түләү өчен эш стажын исәпләгәндә югарыда күрсәтелгән эш чорлары кушыла.</w:t>
      </w:r>
    </w:p>
    <w:p w:rsidR="00BF07B5" w:rsidRPr="00BF07B5" w:rsidRDefault="00BF07B5" w:rsidP="00BF07B5">
      <w:pPr>
        <w:autoSpaceDE w:val="0"/>
        <w:autoSpaceDN w:val="0"/>
        <w:adjustRightInd w:val="0"/>
        <w:spacing w:line="276" w:lineRule="auto"/>
        <w:ind w:firstLine="284"/>
        <w:jc w:val="both"/>
        <w:rPr>
          <w:bCs/>
          <w:sz w:val="28"/>
          <w:szCs w:val="28"/>
        </w:rPr>
      </w:pPr>
      <w:r w:rsidRPr="00BF07B5">
        <w:rPr>
          <w:bCs/>
          <w:sz w:val="28"/>
          <w:szCs w:val="28"/>
        </w:rPr>
        <w:t>Эш стажын раслаучы төп документ-хезмәт кенәгәсе. Хезмәт кенәгәсендә тиешле еллар эшләгән өчен айлык өстәмә түләү алу хокукын бирүче стажны раслаучы язмалар булмаган очракта, әлеге стаж хезмәткәр тапшырган документлар нигезендә раслана.</w:t>
      </w:r>
    </w:p>
    <w:p w:rsidR="00683D18" w:rsidRDefault="00BF07B5" w:rsidP="00BF07B5">
      <w:pPr>
        <w:autoSpaceDE w:val="0"/>
        <w:autoSpaceDN w:val="0"/>
        <w:adjustRightInd w:val="0"/>
        <w:spacing w:line="276" w:lineRule="auto"/>
        <w:ind w:firstLine="284"/>
        <w:jc w:val="both"/>
      </w:pPr>
      <w:r w:rsidRPr="00BF07B5">
        <w:rPr>
          <w:bCs/>
          <w:sz w:val="28"/>
          <w:szCs w:val="28"/>
        </w:rPr>
        <w:t>Тиешле елларны эшләгән өчен айлык өстәмә түләү өчен эш стажы оешма җитәкчесе тарафыннан тиешле еллар эшләгән өчен өстәмә түләү өчен өстәмә түләү стажын билгеләү буенча оешма тәкъдиме буенча билгеләнә. Комиссия составы оешма җитәкчесе тарафыннан раслана.</w:t>
      </w:r>
    </w:p>
    <w:sectPr w:rsidR="00683D18" w:rsidSect="00FA6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_Times NR">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C0801"/>
    <w:multiLevelType w:val="multilevel"/>
    <w:tmpl w:val="9E3026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455D99"/>
    <w:multiLevelType w:val="hybridMultilevel"/>
    <w:tmpl w:val="25E882BC"/>
    <w:lvl w:ilvl="0" w:tplc="ED6871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C745F38"/>
    <w:multiLevelType w:val="hybridMultilevel"/>
    <w:tmpl w:val="8A929954"/>
    <w:lvl w:ilvl="0" w:tplc="788C23AA">
      <w:start w:val="1"/>
      <w:numFmt w:val="decimal"/>
      <w:lvlText w:val="%1."/>
      <w:lvlJc w:val="left"/>
      <w:pPr>
        <w:ind w:left="2124" w:hanging="99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63D400C2"/>
    <w:multiLevelType w:val="hybridMultilevel"/>
    <w:tmpl w:val="653C1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9D0F06"/>
    <w:multiLevelType w:val="hybridMultilevel"/>
    <w:tmpl w:val="739EF9FC"/>
    <w:lvl w:ilvl="0" w:tplc="CEF65D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0F6B2A"/>
    <w:rsid w:val="00001ADF"/>
    <w:rsid w:val="000F6B2A"/>
    <w:rsid w:val="0020249B"/>
    <w:rsid w:val="004820C5"/>
    <w:rsid w:val="0053401C"/>
    <w:rsid w:val="00594870"/>
    <w:rsid w:val="005A76A5"/>
    <w:rsid w:val="005E6CE0"/>
    <w:rsid w:val="005F26E0"/>
    <w:rsid w:val="00613B14"/>
    <w:rsid w:val="00626072"/>
    <w:rsid w:val="00683D18"/>
    <w:rsid w:val="00773212"/>
    <w:rsid w:val="007B3928"/>
    <w:rsid w:val="00884231"/>
    <w:rsid w:val="008A33BE"/>
    <w:rsid w:val="009543E4"/>
    <w:rsid w:val="009E21AE"/>
    <w:rsid w:val="00AD72D9"/>
    <w:rsid w:val="00B06EDC"/>
    <w:rsid w:val="00BF07B5"/>
    <w:rsid w:val="00BF0D74"/>
    <w:rsid w:val="00C64E67"/>
    <w:rsid w:val="00C65D67"/>
    <w:rsid w:val="00D639A4"/>
    <w:rsid w:val="00D82019"/>
    <w:rsid w:val="00EC3E0A"/>
    <w:rsid w:val="00EE4699"/>
    <w:rsid w:val="00EF3E2D"/>
    <w:rsid w:val="00F679B6"/>
    <w:rsid w:val="00F8400A"/>
    <w:rsid w:val="00FA6895"/>
    <w:rsid w:val="00FB5E73"/>
    <w:rsid w:val="00FC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22C8B-CBD0-4185-96A1-0DBCA9A5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B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F6B2A"/>
    <w:pPr>
      <w:keepNext/>
      <w:jc w:val="center"/>
      <w:outlineLvl w:val="0"/>
    </w:pPr>
    <w:rPr>
      <w:caps/>
      <w:noProof/>
      <w:color w:val="008000"/>
      <w:sz w:val="26"/>
    </w:rPr>
  </w:style>
  <w:style w:type="paragraph" w:styleId="2">
    <w:name w:val="heading 2"/>
    <w:basedOn w:val="a"/>
    <w:next w:val="a"/>
    <w:link w:val="20"/>
    <w:semiHidden/>
    <w:unhideWhenUsed/>
    <w:qFormat/>
    <w:rsid w:val="000F6B2A"/>
    <w:pPr>
      <w:keepNext/>
      <w:ind w:left="317"/>
      <w:jc w:val="center"/>
      <w:outlineLvl w:val="1"/>
    </w:pPr>
    <w:rPr>
      <w:caps/>
      <w:noProof/>
      <w:color w:val="008000"/>
      <w:sz w:val="26"/>
    </w:rPr>
  </w:style>
  <w:style w:type="paragraph" w:styleId="5">
    <w:name w:val="heading 5"/>
    <w:basedOn w:val="a"/>
    <w:next w:val="a"/>
    <w:link w:val="50"/>
    <w:semiHidden/>
    <w:unhideWhenUsed/>
    <w:qFormat/>
    <w:rsid w:val="000F6B2A"/>
    <w:pPr>
      <w:keepNext/>
      <w:ind w:left="317"/>
      <w:jc w:val="center"/>
      <w:outlineLvl w:val="4"/>
    </w:pPr>
    <w:rPr>
      <w:rFonts w:ascii="T_Times NR" w:hAnsi="T_Times NR"/>
      <w:caps/>
      <w:noProof/>
      <w:color w:val="008000"/>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B2A"/>
    <w:rPr>
      <w:rFonts w:ascii="Times New Roman" w:eastAsia="Times New Roman" w:hAnsi="Times New Roman" w:cs="Times New Roman"/>
      <w:caps/>
      <w:noProof/>
      <w:color w:val="008000"/>
      <w:sz w:val="26"/>
      <w:szCs w:val="20"/>
      <w:lang w:eastAsia="ru-RU"/>
    </w:rPr>
  </w:style>
  <w:style w:type="character" w:customStyle="1" w:styleId="20">
    <w:name w:val="Заголовок 2 Знак"/>
    <w:basedOn w:val="a0"/>
    <w:link w:val="2"/>
    <w:semiHidden/>
    <w:rsid w:val="000F6B2A"/>
    <w:rPr>
      <w:rFonts w:ascii="Times New Roman" w:eastAsia="Times New Roman" w:hAnsi="Times New Roman" w:cs="Times New Roman"/>
      <w:caps/>
      <w:noProof/>
      <w:color w:val="008000"/>
      <w:sz w:val="26"/>
      <w:szCs w:val="20"/>
      <w:lang w:eastAsia="ru-RU"/>
    </w:rPr>
  </w:style>
  <w:style w:type="character" w:customStyle="1" w:styleId="50">
    <w:name w:val="Заголовок 5 Знак"/>
    <w:basedOn w:val="a0"/>
    <w:link w:val="5"/>
    <w:semiHidden/>
    <w:rsid w:val="000F6B2A"/>
    <w:rPr>
      <w:rFonts w:ascii="T_Times NR" w:eastAsia="Times New Roman" w:hAnsi="T_Times NR" w:cs="Times New Roman"/>
      <w:caps/>
      <w:noProof/>
      <w:color w:val="008000"/>
      <w:sz w:val="24"/>
      <w:szCs w:val="24"/>
      <w:lang w:val="be-BY" w:eastAsia="ru-RU"/>
    </w:rPr>
  </w:style>
  <w:style w:type="paragraph" w:styleId="21">
    <w:name w:val="Body Text 2"/>
    <w:basedOn w:val="a"/>
    <w:link w:val="22"/>
    <w:unhideWhenUsed/>
    <w:rsid w:val="000F6B2A"/>
    <w:pPr>
      <w:spacing w:after="120" w:line="480" w:lineRule="auto"/>
    </w:pPr>
  </w:style>
  <w:style w:type="character" w:customStyle="1" w:styleId="22">
    <w:name w:val="Основной текст 2 Знак"/>
    <w:basedOn w:val="a0"/>
    <w:link w:val="21"/>
    <w:rsid w:val="000F6B2A"/>
    <w:rPr>
      <w:rFonts w:ascii="Times New Roman" w:eastAsia="Times New Roman" w:hAnsi="Times New Roman" w:cs="Times New Roman"/>
      <w:sz w:val="20"/>
      <w:szCs w:val="20"/>
      <w:lang w:eastAsia="ru-RU"/>
    </w:rPr>
  </w:style>
  <w:style w:type="paragraph" w:customStyle="1" w:styleId="ConsPlusNormal">
    <w:name w:val="ConsPlusNormal"/>
    <w:rsid w:val="000F6B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F6B2A"/>
    <w:pPr>
      <w:ind w:left="720"/>
      <w:contextualSpacing/>
    </w:pPr>
  </w:style>
  <w:style w:type="paragraph" w:customStyle="1" w:styleId="ConsPlusTitle">
    <w:name w:val="ConsPlusTitle"/>
    <w:rsid w:val="000F6B2A"/>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EF3E2D"/>
    <w:rPr>
      <w:rFonts w:ascii="Tahoma" w:hAnsi="Tahoma" w:cs="Tahoma"/>
      <w:sz w:val="16"/>
      <w:szCs w:val="16"/>
    </w:rPr>
  </w:style>
  <w:style w:type="character" w:customStyle="1" w:styleId="a5">
    <w:name w:val="Текст выноски Знак"/>
    <w:basedOn w:val="a0"/>
    <w:link w:val="a4"/>
    <w:uiPriority w:val="99"/>
    <w:semiHidden/>
    <w:rsid w:val="00EF3E2D"/>
    <w:rPr>
      <w:rFonts w:ascii="Tahoma" w:eastAsia="Times New Roman" w:hAnsi="Tahoma" w:cs="Tahoma"/>
      <w:sz w:val="16"/>
      <w:szCs w:val="16"/>
      <w:lang w:eastAsia="ru-RU"/>
    </w:rPr>
  </w:style>
  <w:style w:type="paragraph" w:styleId="23">
    <w:name w:val="Body Text Indent 2"/>
    <w:basedOn w:val="a"/>
    <w:link w:val="24"/>
    <w:unhideWhenUsed/>
    <w:rsid w:val="00594870"/>
    <w:pPr>
      <w:spacing w:after="120" w:line="480" w:lineRule="auto"/>
      <w:ind w:left="283"/>
    </w:pPr>
  </w:style>
  <w:style w:type="character" w:customStyle="1" w:styleId="24">
    <w:name w:val="Основной текст с отступом 2 Знак"/>
    <w:basedOn w:val="a0"/>
    <w:link w:val="23"/>
    <w:rsid w:val="0059487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spas-spas_rfo9</dc:creator>
  <cp:keywords/>
  <dc:description/>
  <cp:lastModifiedBy>Пользователь Windows</cp:lastModifiedBy>
  <cp:revision>29</cp:revision>
  <cp:lastPrinted>2019-09-09T13:16:00Z</cp:lastPrinted>
  <dcterms:created xsi:type="dcterms:W3CDTF">2019-09-03T06:46:00Z</dcterms:created>
  <dcterms:modified xsi:type="dcterms:W3CDTF">2019-11-07T11:14:00Z</dcterms:modified>
</cp:coreProperties>
</file>