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24" w:rsidRPr="005B029D" w:rsidRDefault="00033524" w:rsidP="00033524">
      <w:pPr>
        <w:shd w:val="clear" w:color="auto" w:fill="FFFFFF"/>
        <w:spacing w:line="317" w:lineRule="exact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029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Условия </w:t>
      </w:r>
      <w:r w:rsidRPr="005B029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прохождения военной службы по контракту на подводных лодках, надводных кораблях и в морской пехоте Северного флота</w:t>
      </w:r>
    </w:p>
    <w:p w:rsidR="00033524" w:rsidRPr="00073FA0" w:rsidRDefault="00033524" w:rsidP="00033524">
      <w:pPr>
        <w:shd w:val="clear" w:color="auto" w:fill="FFFFFF"/>
        <w:tabs>
          <w:tab w:val="left" w:pos="835"/>
        </w:tabs>
        <w:spacing w:before="374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073FA0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                  </w:t>
      </w:r>
      <w:r w:rsidRPr="00073FA0">
        <w:rPr>
          <w:rFonts w:ascii="Times New Roman" w:eastAsia="Calibri" w:hAnsi="Times New Roman" w:cs="Times New Roman"/>
          <w:b/>
          <w:spacing w:val="-15"/>
          <w:sz w:val="28"/>
          <w:szCs w:val="28"/>
        </w:rPr>
        <w:t>1.</w:t>
      </w:r>
      <w:r w:rsidRPr="00073FA0">
        <w:rPr>
          <w:rFonts w:ascii="Times New Roman" w:eastAsia="Calibri" w:hAnsi="Times New Roman" w:cs="Times New Roman"/>
          <w:b/>
          <w:sz w:val="28"/>
          <w:szCs w:val="28"/>
        </w:rPr>
        <w:tab/>
        <w:t>Порядок поступления на военную службу по контракту.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Для службы по контракту на должностях матросов и старшин принимаются граждане РФ мужского пола, годные по здоровью для прохождения службы на подводных лодках, надводных кораблях и в морской пехоте соответственно, имеющие общеобразовательный уровень - среднее (полное общее) образование и выше.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Предпочтение отдается кандидатам в возрасте до 30 лет, прошедшим ранее службу по специальности, имеющим опыт службы на должностях сержантов и старшин.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Отбор необходимых специалистов осуществляется по заявкам штаба флота или объединения, соединения. Изъявляющие желание служить граждане могут подавать заявление и оформлять документы через военкоматы по месту жительства, а также обращаться с заявлениями в адрес штабов соединений и частей, указанных в заявке. Производящие отбор штабы соединений направляют в военкоматы персональные списки (отношения) для оформления документов отобранных кандидатов. Заключение контрактов осуществляется в соответствии с требованиями Руководства по комплектованию Вооруженных Сил РФ (приказ МО РФ 2001г. .№ 30) после изучения личных дел и прибытия кандидатов на соединение.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Первый контракт заключается на 3 года, последующие (новые) контракты: на 3, 5 и 10 лет; или меньший срок - до достижения предельного возраста пребывания на военной службе (45 лет).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Не рассматриваются кандидатами граждане, имеющие неснятую или непогашенную судимость, находящиеся под судом и следствием, а также отбывавшие наказание в виде лишения свободы и привлеченные к административной ответственности. 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В связи с дислокацией частей и кораблей в пограничной зоне и в закрытых административных территориальных образованиях (ЗАТО) целесообразно в отношении отбираемых кандидатов проведение проверочных мероприятий, предусмотренных требованиями приказа МО РФ 1999т. № 040 (для частей подчиненных войсковым частям 31334, 60176, 13090 - обязательно).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73FA0">
        <w:rPr>
          <w:rFonts w:ascii="Times New Roman" w:eastAsia="Calibri" w:hAnsi="Times New Roman" w:cs="Times New Roman"/>
          <w:b/>
          <w:sz w:val="28"/>
          <w:szCs w:val="28"/>
        </w:rPr>
        <w:tab/>
        <w:t>Права и льготы военнослужащих по контракту.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Правовой статус военнослужащих, проходящих военную службу по контракту, закреплен положениями </w:t>
      </w:r>
      <w:proofErr w:type="gramStart"/>
      <w:r w:rsidRPr="00073FA0">
        <w:rPr>
          <w:rFonts w:ascii="Times New Roman" w:eastAsia="Calibri" w:hAnsi="Times New Roman" w:cs="Times New Roman"/>
          <w:sz w:val="28"/>
          <w:szCs w:val="28"/>
        </w:rPr>
        <w:t>Федеральною</w:t>
      </w:r>
      <w:proofErr w:type="gram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закона "О статусе военнослужащих". Военнослужащему по контракту гарантируются права: по страхованию жизни и здоровья, медицинскому обслуживанию, продовольственному и вещевому обеспечению, проезду к месту проведения отпуска.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Основной отпуск, в зависимости от продолжительности военной службы - 30 - 45 суток.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Дополнительные отпуска до 15 суток (за службу в районах Крайнего Севера, за службу на должностях связанных с вредными условиями).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Военнослужащие по контракту, прослужившие более 10 календарных лет и увольняющиеся в запас по возрасту, болезни или организационно-штатным </w:t>
      </w:r>
      <w:r w:rsidRPr="00073F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мероприятиям, имеют право на получение жилья от Министерства обороны по избранному месту жительства (в рамках программы государственных жилищных сертификатов и </w:t>
      </w:r>
      <w:proofErr w:type="spellStart"/>
      <w:r w:rsidRPr="00073FA0">
        <w:rPr>
          <w:rFonts w:ascii="Times New Roman" w:eastAsia="Calibri" w:hAnsi="Times New Roman" w:cs="Times New Roman"/>
          <w:sz w:val="28"/>
          <w:szCs w:val="28"/>
        </w:rPr>
        <w:t>накопительно-ипотечной</w:t>
      </w:r>
      <w:proofErr w:type="spell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системы жилищного обеспечения военнослужащих).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 Военнослужащие по контракту, имеющие выслугу на пенсию 20 лет (т.е. прослужившие: на атомных подводных лодках 10 календарных лет, а на дизельных подводных лодках, надводных кораблях, в морской пехоте или других частях СФ – 13,5 лет), имеют право на пенсию не зависимо от возраста.           Матросы, сержанты и старшины, прослужившие 15 лет в районах Крайнего Севера, имеют право на увеличение размера пенсии на величину районного коэффициента (в 1.4 раза).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073FA0">
        <w:rPr>
          <w:rFonts w:ascii="Times New Roman" w:eastAsia="Calibri" w:hAnsi="Times New Roman" w:cs="Times New Roman"/>
          <w:b/>
          <w:sz w:val="28"/>
          <w:szCs w:val="28"/>
        </w:rPr>
        <w:tab/>
        <w:t>Денежное довольствие старшин и матросов, проходящих службу по</w:t>
      </w:r>
      <w:r w:rsidRPr="00073FA0">
        <w:rPr>
          <w:rFonts w:ascii="Times New Roman" w:eastAsia="Calibri" w:hAnsi="Times New Roman" w:cs="Times New Roman"/>
          <w:b/>
          <w:sz w:val="28"/>
          <w:szCs w:val="28"/>
        </w:rPr>
        <w:br/>
        <w:t>контракту.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Денежное довольствие военнослужащих складывается </w:t>
      </w:r>
      <w:proofErr w:type="gramStart"/>
      <w:r w:rsidRPr="00073FA0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073F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оклада по воинской должности и оклада по воинскому званию: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процентной надбавки за выслугу лег (от 5 до 70% от окладов по должности и званию):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процентной надбавки (до 80%) и коэффициента 1.5 за службу в районах Крайнего Севера от оклада по должности и воинскому званию: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ежеквартальной премии (до 75% от окладов по должности и званию):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ежемесячного денежного поощрения (в размере оклада по воинской должности):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ежемесячной надбавки за сложность напряженность службы (до 105% от окладов по должности и званию):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ежемесячной надбавки за работу со сведениями, составляющими </w:t>
      </w:r>
      <w:proofErr w:type="spellStart"/>
      <w:r w:rsidRPr="00073FA0">
        <w:rPr>
          <w:rFonts w:ascii="Times New Roman" w:eastAsia="Calibri" w:hAnsi="Times New Roman" w:cs="Times New Roman"/>
          <w:sz w:val="28"/>
          <w:szCs w:val="28"/>
        </w:rPr>
        <w:t>гостайну</w:t>
      </w:r>
      <w:proofErr w:type="spell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(15, 30, 50% оклада по должности):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ежемесячной надбавки за классную квалификацию (до 8% по должности):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ежемесячной надбавки за особые условия службы (50% на надводных кораблях и 100% на подводных лодках от оклада по должности):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морского денежного довольствия (30 или 50% от оклада по должности - при участии в походах кораблей):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В воинских частях морской пехоты: 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надбавка за выполнение нормы парашютных прыжков (400 руб.) и надбавка за особые условия боевой подготовки (3000 руб. на должностях матросов, 3300 на должностях сержантов):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На тяжелом </w:t>
      </w:r>
      <w:proofErr w:type="spellStart"/>
      <w:r w:rsidRPr="00073FA0">
        <w:rPr>
          <w:rFonts w:ascii="Times New Roman" w:eastAsia="Calibri" w:hAnsi="Times New Roman" w:cs="Times New Roman"/>
          <w:sz w:val="28"/>
          <w:szCs w:val="28"/>
        </w:rPr>
        <w:t>авианесущем</w:t>
      </w:r>
      <w:proofErr w:type="spell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крейсере «Адмирал Флота Советского Союза Н.Г.Кузнецов» выплачивается ежемесячная надбавка за важность выполняемых задач (20% от оклада по воинской должности).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Кроме того, старшинам и матросам по контракту ежегодно выплачиваются: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единовременное вознаграждение за непрерывную службу на кораблях (1 оклад по должности и званию);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единовременное вознаграждение по итогам года (до 3 окладов по должности и званию):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материальная помощь (2 оклада по должности и званию):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санаторно-курортное обеспечение (на военнослужащего и на каждого члена семьи).</w:t>
      </w:r>
    </w:p>
    <w:p w:rsidR="00033524" w:rsidRPr="00073FA0" w:rsidRDefault="00033524" w:rsidP="00033524">
      <w:pPr>
        <w:shd w:val="clear" w:color="auto" w:fill="FFFFFF"/>
        <w:spacing w:line="240" w:lineRule="auto"/>
        <w:ind w:left="357" w:right="-5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Также предусмотрена выплата единовременного пособия при заключении первого и последующих контрактов (сроком на 3 года -1 оклад по должности, на 5 лет - 2 оклада по должности, на 10 лет - 5 окладов по воинской должности).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Pr="00073FA0">
        <w:rPr>
          <w:rFonts w:ascii="Times New Roman" w:eastAsia="Calibri" w:hAnsi="Times New Roman" w:cs="Times New Roman"/>
          <w:b/>
          <w:sz w:val="28"/>
          <w:szCs w:val="28"/>
        </w:rPr>
        <w:tab/>
        <w:t>Условия проживания и досуга военнослужащих по контракту.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Соединения подводных лодок дислоцируются в гарнизонах: г. </w:t>
      </w:r>
      <w:proofErr w:type="spellStart"/>
      <w:r w:rsidRPr="00073FA0">
        <w:rPr>
          <w:rFonts w:ascii="Times New Roman" w:eastAsia="Calibri" w:hAnsi="Times New Roman" w:cs="Times New Roman"/>
          <w:sz w:val="28"/>
          <w:szCs w:val="28"/>
        </w:rPr>
        <w:t>Заозерск</w:t>
      </w:r>
      <w:proofErr w:type="spell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proofErr w:type="spellStart"/>
      <w:r w:rsidRPr="00073FA0">
        <w:rPr>
          <w:rFonts w:ascii="Times New Roman" w:eastAsia="Calibri" w:hAnsi="Times New Roman" w:cs="Times New Roman"/>
          <w:sz w:val="28"/>
          <w:szCs w:val="28"/>
        </w:rPr>
        <w:t>Гаджиево</w:t>
      </w:r>
      <w:proofErr w:type="spell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, г. Полярный, п. </w:t>
      </w:r>
      <w:proofErr w:type="spellStart"/>
      <w:r w:rsidRPr="00073FA0">
        <w:rPr>
          <w:rFonts w:ascii="Times New Roman" w:eastAsia="Calibri" w:hAnsi="Times New Roman" w:cs="Times New Roman"/>
          <w:sz w:val="28"/>
          <w:szCs w:val="28"/>
        </w:rPr>
        <w:t>Видяево</w:t>
      </w:r>
      <w:proofErr w:type="spellEnd"/>
      <w:r w:rsidRPr="00073FA0">
        <w:rPr>
          <w:rFonts w:ascii="Times New Roman" w:eastAsia="Calibri" w:hAnsi="Times New Roman" w:cs="Times New Roman"/>
          <w:sz w:val="28"/>
          <w:szCs w:val="28"/>
        </w:rPr>
        <w:t>, надводных кораблей - в г</w:t>
      </w:r>
      <w:proofErr w:type="gramStart"/>
      <w:r w:rsidRPr="00073FA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евероморск, г. Мурманск, г. Полярный. п. </w:t>
      </w:r>
      <w:proofErr w:type="spellStart"/>
      <w:r w:rsidRPr="00073FA0">
        <w:rPr>
          <w:rFonts w:ascii="Times New Roman" w:eastAsia="Calibri" w:hAnsi="Times New Roman" w:cs="Times New Roman"/>
          <w:sz w:val="28"/>
          <w:szCs w:val="28"/>
        </w:rPr>
        <w:t>Впдяево</w:t>
      </w:r>
      <w:proofErr w:type="spell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. морской пехоты - п. Спутник. Все города и поселки имеют регулярное автобусное сообщение с </w:t>
      </w:r>
      <w:proofErr w:type="gramStart"/>
      <w:r w:rsidRPr="00073FA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73FA0">
        <w:rPr>
          <w:rFonts w:ascii="Times New Roman" w:eastAsia="Calibri" w:hAnsi="Times New Roman" w:cs="Times New Roman"/>
          <w:sz w:val="28"/>
          <w:szCs w:val="28"/>
        </w:rPr>
        <w:t>. Мурманск.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Флотские гарнизоны это города с развитой инфраструктурой, имеются общеобразовательные средние школы, детские сады, ясли, городские больницы, родильные дома, военно-морские госпитали и поликлиники, дома офицеров. Функционирует система кабельного телевидения. Имеются возможности предоставления семейным военнослужащим служебных квартир за счет отселения по ГЖС и пустующего жилого фонда. Холостякам для проживания предоставляются отдельные помещения в казармах или общежитиях.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Центрами спортивной жизни являются спортивные комплексы, где есть стадионы, спортивные залы, бассейны, тренажеры. 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В гарнизоне п. </w:t>
      </w:r>
      <w:proofErr w:type="spell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Видяево</w:t>
      </w:r>
      <w:proofErr w:type="spell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имеется аквапарк.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Военнослужащие и члены их семей имеют возможность получать высшее и среднее профессиональное образование в учебных заведениях </w:t>
      </w:r>
      <w:proofErr w:type="gramStart"/>
      <w:r w:rsidRPr="00073FA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73FA0">
        <w:rPr>
          <w:rFonts w:ascii="Times New Roman" w:eastAsia="Calibri" w:hAnsi="Times New Roman" w:cs="Times New Roman"/>
          <w:sz w:val="28"/>
          <w:szCs w:val="28"/>
        </w:rPr>
        <w:t>. Мурманск.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Более подробную информацию об условиях службы и порядке оформления документов    можно     получить    непосредственно    в    штабах    объединений, соединений: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>- в/</w:t>
      </w:r>
      <w:proofErr w:type="gram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36070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84610, г"/>
        </w:smartTagPr>
        <w:r w:rsidRPr="00073FA0">
          <w:rPr>
            <w:rFonts w:ascii="Times New Roman" w:eastAsia="Calibri" w:hAnsi="Times New Roman" w:cs="Times New Roman"/>
            <w:sz w:val="28"/>
            <w:szCs w:val="28"/>
          </w:rPr>
          <w:t>184610, г</w:t>
        </w:r>
      </w:smartTag>
      <w:r w:rsidRPr="00073FA0">
        <w:rPr>
          <w:rFonts w:ascii="Times New Roman" w:eastAsia="Calibri" w:hAnsi="Times New Roman" w:cs="Times New Roman"/>
          <w:sz w:val="28"/>
          <w:szCs w:val="28"/>
        </w:rPr>
        <w:t>. Полярный Мурманской области;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>- в/</w:t>
      </w:r>
      <w:proofErr w:type="gram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95155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83650, г"/>
        </w:smartTagPr>
        <w:r w:rsidRPr="00073FA0">
          <w:rPr>
            <w:rFonts w:ascii="Times New Roman" w:eastAsia="Calibri" w:hAnsi="Times New Roman" w:cs="Times New Roman"/>
            <w:sz w:val="28"/>
            <w:szCs w:val="28"/>
          </w:rPr>
          <w:t>183650, г</w:t>
        </w:r>
      </w:smartTag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73FA0">
        <w:rPr>
          <w:rFonts w:ascii="Times New Roman" w:eastAsia="Calibri" w:hAnsi="Times New Roman" w:cs="Times New Roman"/>
          <w:sz w:val="28"/>
          <w:szCs w:val="28"/>
        </w:rPr>
        <w:t>Заозерск</w:t>
      </w:r>
      <w:proofErr w:type="spell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Мурманской области;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3FA0">
        <w:rPr>
          <w:rFonts w:ascii="Times New Roman" w:eastAsia="Calibri" w:hAnsi="Times New Roman" w:cs="Times New Roman"/>
          <w:b/>
          <w:sz w:val="28"/>
          <w:szCs w:val="28"/>
        </w:rPr>
        <w:t>в/</w:t>
      </w:r>
      <w:proofErr w:type="gram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90419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84670, г"/>
        </w:smartTagPr>
        <w:r w:rsidRPr="00073FA0">
          <w:rPr>
            <w:rFonts w:ascii="Times New Roman" w:eastAsia="Calibri" w:hAnsi="Times New Roman" w:cs="Times New Roman"/>
            <w:sz w:val="28"/>
            <w:szCs w:val="28"/>
          </w:rPr>
          <w:t>184670, г</w:t>
        </w:r>
      </w:smartTag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73FA0">
        <w:rPr>
          <w:rFonts w:ascii="Times New Roman" w:eastAsia="Calibri" w:hAnsi="Times New Roman" w:cs="Times New Roman"/>
          <w:sz w:val="28"/>
          <w:szCs w:val="28"/>
        </w:rPr>
        <w:t>Гаджиево</w:t>
      </w:r>
      <w:proofErr w:type="spell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Мурманской области;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3FA0">
        <w:rPr>
          <w:rFonts w:ascii="Times New Roman" w:eastAsia="Calibri" w:hAnsi="Times New Roman" w:cs="Times New Roman"/>
          <w:b/>
          <w:sz w:val="28"/>
          <w:szCs w:val="28"/>
        </w:rPr>
        <w:t>в/</w:t>
      </w:r>
      <w:proofErr w:type="gram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  20475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-   </w:t>
      </w:r>
      <w:smartTag w:uri="urn:schemas-microsoft-com:office:smarttags" w:element="metricconverter">
        <w:smartTagPr>
          <w:attr w:name="ProductID" w:val="184600, г"/>
        </w:smartTagPr>
        <w:r w:rsidRPr="00073FA0">
          <w:rPr>
            <w:rFonts w:ascii="Times New Roman" w:eastAsia="Calibri" w:hAnsi="Times New Roman" w:cs="Times New Roman"/>
            <w:sz w:val="28"/>
            <w:szCs w:val="28"/>
          </w:rPr>
          <w:t>184600, г</w:t>
        </w:r>
      </w:smartTag>
      <w:r w:rsidRPr="00073FA0">
        <w:rPr>
          <w:rFonts w:ascii="Times New Roman" w:eastAsia="Calibri" w:hAnsi="Times New Roman" w:cs="Times New Roman"/>
          <w:sz w:val="28"/>
          <w:szCs w:val="28"/>
        </w:rPr>
        <w:t>. Североморск Мурманской области;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>- в/</w:t>
      </w:r>
      <w:proofErr w:type="gram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09854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84600, г"/>
        </w:smartTagPr>
        <w:r w:rsidRPr="00073FA0">
          <w:rPr>
            <w:rFonts w:ascii="Times New Roman" w:eastAsia="Calibri" w:hAnsi="Times New Roman" w:cs="Times New Roman"/>
            <w:sz w:val="28"/>
            <w:szCs w:val="28"/>
          </w:rPr>
          <w:t>184600, г</w:t>
        </w:r>
      </w:smartTag>
      <w:r w:rsidRPr="00073FA0">
        <w:rPr>
          <w:rFonts w:ascii="Times New Roman" w:eastAsia="Calibri" w:hAnsi="Times New Roman" w:cs="Times New Roman"/>
          <w:sz w:val="28"/>
          <w:szCs w:val="28"/>
        </w:rPr>
        <w:t>. Североморск Мурманской области;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72AEF">
        <w:rPr>
          <w:rFonts w:ascii="Times New Roman" w:eastAsia="Calibri" w:hAnsi="Times New Roman" w:cs="Times New Roman"/>
          <w:b/>
          <w:sz w:val="28"/>
          <w:szCs w:val="28"/>
        </w:rPr>
        <w:t>в/</w:t>
      </w:r>
      <w:proofErr w:type="gramStart"/>
      <w:r w:rsidRPr="00E72AEF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E72AEF">
        <w:rPr>
          <w:rFonts w:ascii="Times New Roman" w:eastAsia="Calibri" w:hAnsi="Times New Roman" w:cs="Times New Roman"/>
          <w:b/>
          <w:sz w:val="28"/>
          <w:szCs w:val="28"/>
        </w:rPr>
        <w:t xml:space="preserve"> 38643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FA0">
        <w:rPr>
          <w:rFonts w:ascii="Times New Roman" w:eastAsia="Calibri" w:hAnsi="Times New Roman" w:cs="Times New Roman"/>
          <w:sz w:val="28"/>
          <w:szCs w:val="28"/>
        </w:rPr>
        <w:t>184411, п. Печенга-1 Мурманской области;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>- в/</w:t>
      </w:r>
      <w:proofErr w:type="gram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13090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4617, г"/>
        </w:smartTagPr>
        <w:r w:rsidRPr="00073FA0">
          <w:rPr>
            <w:rFonts w:ascii="Times New Roman" w:eastAsia="Calibri" w:hAnsi="Times New Roman" w:cs="Times New Roman"/>
            <w:sz w:val="28"/>
            <w:szCs w:val="28"/>
          </w:rPr>
          <w:t>184617, г</w:t>
        </w:r>
      </w:smartTag>
      <w:r w:rsidRPr="00073FA0">
        <w:rPr>
          <w:rFonts w:ascii="Times New Roman" w:eastAsia="Calibri" w:hAnsi="Times New Roman" w:cs="Times New Roman"/>
          <w:sz w:val="28"/>
          <w:szCs w:val="28"/>
        </w:rPr>
        <w:t>. Снежногорск-1 Мурманской области;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>- в/</w:t>
      </w:r>
      <w:proofErr w:type="gram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49394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FA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3017, г"/>
        </w:smartTagPr>
        <w:r w:rsidRPr="00073FA0">
          <w:rPr>
            <w:rFonts w:ascii="Times New Roman" w:eastAsia="Calibri" w:hAnsi="Times New Roman" w:cs="Times New Roman"/>
            <w:sz w:val="28"/>
            <w:szCs w:val="28"/>
          </w:rPr>
          <w:t>183017, г</w:t>
        </w:r>
      </w:smartTag>
      <w:r w:rsidRPr="00073FA0">
        <w:rPr>
          <w:rFonts w:ascii="Times New Roman" w:eastAsia="Calibri" w:hAnsi="Times New Roman" w:cs="Times New Roman"/>
          <w:sz w:val="28"/>
          <w:szCs w:val="28"/>
        </w:rPr>
        <w:t>. Мурманск;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>- в/</w:t>
      </w:r>
      <w:proofErr w:type="gram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09959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3017, г"/>
        </w:smartTagPr>
        <w:r w:rsidRPr="00073FA0">
          <w:rPr>
            <w:rFonts w:ascii="Times New Roman" w:eastAsia="Calibri" w:hAnsi="Times New Roman" w:cs="Times New Roman"/>
            <w:sz w:val="28"/>
            <w:szCs w:val="28"/>
          </w:rPr>
          <w:t>183017, г</w:t>
        </w:r>
      </w:smartTag>
      <w:r w:rsidRPr="00073FA0">
        <w:rPr>
          <w:rFonts w:ascii="Times New Roman" w:eastAsia="Calibri" w:hAnsi="Times New Roman" w:cs="Times New Roman"/>
          <w:sz w:val="28"/>
          <w:szCs w:val="28"/>
        </w:rPr>
        <w:t>. Мурманск;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>- в/</w:t>
      </w:r>
      <w:proofErr w:type="gram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63839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FA0">
        <w:rPr>
          <w:rFonts w:ascii="Times New Roman" w:eastAsia="Calibri" w:hAnsi="Times New Roman" w:cs="Times New Roman"/>
          <w:sz w:val="28"/>
          <w:szCs w:val="28"/>
        </w:rPr>
        <w:t>184620, п. Сафоново Мурманской области;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>- в/</w:t>
      </w:r>
      <w:proofErr w:type="gram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69299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4500, г"/>
        </w:smartTagPr>
        <w:r w:rsidRPr="00073FA0">
          <w:rPr>
            <w:rFonts w:ascii="Times New Roman" w:eastAsia="Calibri" w:hAnsi="Times New Roman" w:cs="Times New Roman"/>
            <w:sz w:val="28"/>
            <w:szCs w:val="28"/>
          </w:rPr>
          <w:t>164500, г</w:t>
        </w:r>
      </w:smartTag>
      <w:r w:rsidRPr="00073FA0">
        <w:rPr>
          <w:rFonts w:ascii="Times New Roman" w:eastAsia="Calibri" w:hAnsi="Times New Roman" w:cs="Times New Roman"/>
          <w:sz w:val="28"/>
          <w:szCs w:val="28"/>
        </w:rPr>
        <w:t>. Северодвинск Архангельской области;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-5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sz w:val="28"/>
          <w:szCs w:val="28"/>
        </w:rPr>
        <w:t>- в/</w:t>
      </w:r>
      <w:proofErr w:type="gramStart"/>
      <w:r w:rsidRPr="00073FA0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073FA0">
        <w:rPr>
          <w:rFonts w:ascii="Times New Roman" w:eastAsia="Calibri" w:hAnsi="Times New Roman" w:cs="Times New Roman"/>
          <w:b/>
          <w:sz w:val="28"/>
          <w:szCs w:val="28"/>
        </w:rPr>
        <w:t xml:space="preserve"> 31334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4600, г"/>
        </w:smartTagPr>
        <w:r w:rsidRPr="00073FA0">
          <w:rPr>
            <w:rFonts w:ascii="Times New Roman" w:eastAsia="Calibri" w:hAnsi="Times New Roman" w:cs="Times New Roman"/>
            <w:sz w:val="28"/>
            <w:szCs w:val="28"/>
          </w:rPr>
          <w:t>184600, г</w:t>
        </w:r>
      </w:smartTag>
      <w:r w:rsidRPr="00073FA0">
        <w:rPr>
          <w:rFonts w:ascii="Times New Roman" w:eastAsia="Calibri" w:hAnsi="Times New Roman" w:cs="Times New Roman"/>
          <w:sz w:val="28"/>
          <w:szCs w:val="28"/>
        </w:rPr>
        <w:t>. Североморск Мурманской области.</w:t>
      </w:r>
    </w:p>
    <w:p w:rsidR="00033524" w:rsidRPr="00073FA0" w:rsidRDefault="00033524" w:rsidP="00033524">
      <w:pPr>
        <w:shd w:val="clear" w:color="auto" w:fill="FFFFFF"/>
        <w:spacing w:before="139" w:line="274" w:lineRule="exact"/>
        <w:ind w:left="360"/>
        <w:jc w:val="center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033524" w:rsidRPr="00073FA0" w:rsidRDefault="00033524" w:rsidP="00033524">
      <w:pPr>
        <w:shd w:val="clear" w:color="auto" w:fill="FFFFFF"/>
        <w:tabs>
          <w:tab w:val="left" w:pos="0"/>
        </w:tabs>
        <w:spacing w:line="317" w:lineRule="exact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Условия прохождения военной службы по контракту в войсковой части 36070, ЗАТО </w:t>
      </w:r>
      <w:proofErr w:type="gramStart"/>
      <w:r w:rsidRPr="00073FA0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proofErr w:type="gramEnd"/>
      <w:r w:rsidRPr="00073FA0">
        <w:rPr>
          <w:rFonts w:ascii="Times New Roman" w:eastAsia="Calibri" w:hAnsi="Times New Roman" w:cs="Times New Roman"/>
          <w:b/>
          <w:bCs/>
          <w:sz w:val="28"/>
          <w:szCs w:val="28"/>
        </w:rPr>
        <w:t>. Полярный и г. Североморск Мурманской области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Во исполнение указаний начальника Генерального штаба </w:t>
      </w:r>
      <w:proofErr w:type="gramStart"/>
      <w:r w:rsidRPr="00073FA0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РФ № 315 </w:t>
      </w:r>
      <w:r w:rsidRPr="00073FA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к/6/02 от 29 декабря2006 года «О порядке комплектования в 2007 году сил и войск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военнослужащими, проходящих военную службу по контракту», директивы </w:t>
      </w:r>
      <w:r w:rsidRPr="00073F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Командующего Северным флотом № 34/4/135 от 01 февраля 2007 года войсковой </w:t>
      </w:r>
      <w:r w:rsidRPr="00073FA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части 36070 для комплектования экипажей надводных кораблей и подводных лодок 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определено задание по отбору из числа сержантов, старшин, солдат и матросов, состоящих в запасе в военных комиссариатах </w:t>
      </w:r>
      <w:r>
        <w:rPr>
          <w:rFonts w:ascii="Times New Roman" w:eastAsia="Calibri" w:hAnsi="Times New Roman" w:cs="Times New Roman"/>
          <w:sz w:val="28"/>
          <w:szCs w:val="28"/>
        </w:rPr>
        <w:t>Центрального</w:t>
      </w: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военного </w:t>
      </w:r>
      <w:r w:rsidRPr="00073FA0">
        <w:rPr>
          <w:rFonts w:ascii="Times New Roman" w:eastAsia="Calibri" w:hAnsi="Times New Roman" w:cs="Times New Roman"/>
          <w:spacing w:val="-6"/>
          <w:sz w:val="28"/>
          <w:szCs w:val="28"/>
        </w:rPr>
        <w:t>округа.</w:t>
      </w:r>
      <w:r w:rsidRPr="00073FA0">
        <w:rPr>
          <w:rFonts w:ascii="Times New Roman" w:eastAsia="Calibri" w:hAnsi="Times New Roman" w:cs="Times New Roman"/>
          <w:sz w:val="28"/>
          <w:szCs w:val="28"/>
        </w:rPr>
        <w:tab/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Части и соединения, подчиненные войсковой части 36070, дислоцируются </w:t>
      </w:r>
      <w:proofErr w:type="gramStart"/>
      <w:r w:rsidRPr="00073FA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ЗАТО г. Полярный и г. Североморск Мурманской области с финансированием из Федерального центра.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Военнослужащие, поступившие на военную службу по контракту, обеспечиваются всеми видами довольствия в соответствии с требованиями Федерального закона РФ «О статусе военнослужащих» и других нормативных актов, регламентирующих прохождение военной службы в </w:t>
      </w:r>
      <w:proofErr w:type="gramStart"/>
      <w:r w:rsidRPr="00073FA0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РФ, а также льготами и преимуществами, установленными для военнослужащих, проходящих службу в районах Крайнего Севера.             Льготная выслуга лет исчисляется из расчета 1 год за 1,5 для районов Крайнего Севера.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Кроме того, выплачивается: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ежеквартальная премия;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единовременное вознаграждение по итогам года (до 3-х окладов по занимаемой должности и воинскому званию);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материальная помощь (2 оклада по должности и воинскому званию (ежегодно);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санаторно-курортное   обеспечение   (на военнослужащего и на каждого члена семьи);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Ежегодно предоставляется бесплатный проезд к месту проведения отпуска и обратно в пределах СНГ.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Для проживания предоставляется благоустроенное общежитие или, для </w:t>
      </w:r>
      <w:proofErr w:type="gramStart"/>
      <w:r w:rsidRPr="00073FA0">
        <w:rPr>
          <w:rFonts w:ascii="Times New Roman" w:eastAsia="Calibri" w:hAnsi="Times New Roman" w:cs="Times New Roman"/>
          <w:sz w:val="28"/>
          <w:szCs w:val="28"/>
        </w:rPr>
        <w:t>имеющих</w:t>
      </w:r>
      <w:proofErr w:type="gram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семьи, благоустроенные квартиры в городе. Первый контракт заключается сроком на 3 года.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После заключения 2-го контракта, военнослужащий может стать участником </w:t>
      </w:r>
      <w:proofErr w:type="spellStart"/>
      <w:r w:rsidRPr="00073FA0">
        <w:rPr>
          <w:rFonts w:ascii="Times New Roman" w:eastAsia="Calibri" w:hAnsi="Times New Roman" w:cs="Times New Roman"/>
          <w:sz w:val="28"/>
          <w:szCs w:val="28"/>
        </w:rPr>
        <w:t>накопительно-ипотечной</w:t>
      </w:r>
      <w:proofErr w:type="spell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системы в соответствии с Федеральным законом от 20.08.2004 года № 117 ФЗ «О </w:t>
      </w:r>
      <w:proofErr w:type="spellStart"/>
      <w:r w:rsidRPr="00073FA0">
        <w:rPr>
          <w:rFonts w:ascii="Times New Roman" w:eastAsia="Calibri" w:hAnsi="Times New Roman" w:cs="Times New Roman"/>
          <w:sz w:val="28"/>
          <w:szCs w:val="28"/>
        </w:rPr>
        <w:t>накопительно-ипотечной</w:t>
      </w:r>
      <w:proofErr w:type="spellEnd"/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системе жилищного обеспечения».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Отбор и призыв на военную службу по контракту на надводных кораблях и подводных лодках нижеперечисленных специалистов:</w:t>
      </w:r>
    </w:p>
    <w:p w:rsidR="00033524" w:rsidRPr="00073FA0" w:rsidRDefault="00033524" w:rsidP="00033524">
      <w:pPr>
        <w:shd w:val="clear" w:color="auto" w:fill="FFFFFF"/>
        <w:spacing w:line="274" w:lineRule="exac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1459"/>
        <w:gridCol w:w="4877"/>
        <w:gridCol w:w="1944"/>
      </w:tblGrid>
      <w:tr w:rsidR="00033524" w:rsidRPr="00073FA0" w:rsidTr="00EF0AD8">
        <w:trPr>
          <w:trHeight w:hRule="exact" w:val="35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ВУС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Количество</w:t>
            </w:r>
          </w:p>
        </w:tc>
      </w:tr>
      <w:tr w:rsidR="00033524" w:rsidRPr="00073FA0" w:rsidTr="00EF0AD8">
        <w:trPr>
          <w:trHeight w:hRule="exact" w:val="27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3524" w:rsidRPr="00073FA0" w:rsidTr="00EF0AD8">
        <w:trPr>
          <w:trHeight w:hRule="exact" w:val="27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3524" w:rsidRPr="00073FA0" w:rsidTr="00EF0AD8">
        <w:trPr>
          <w:trHeight w:hRule="exact" w:val="28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Комендор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33524" w:rsidRPr="00073FA0" w:rsidTr="00EF0AD8">
        <w:trPr>
          <w:trHeight w:hRule="exact" w:val="28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33524" w:rsidRPr="00073FA0" w:rsidTr="00EF0AD8">
        <w:trPr>
          <w:trHeight w:hRule="exact" w:val="28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Комендор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33524" w:rsidRPr="00073FA0" w:rsidTr="00EF0AD8">
        <w:trPr>
          <w:trHeight w:hRule="exact" w:val="28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33524" w:rsidRPr="00073FA0" w:rsidTr="00EF0AD8">
        <w:trPr>
          <w:trHeight w:hRule="exact" w:val="28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Рулевой - сигнальщик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33524" w:rsidRPr="00073FA0" w:rsidTr="00EF0AD8">
        <w:trPr>
          <w:trHeight w:hRule="exact" w:val="28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Марсовый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3524" w:rsidRPr="00073FA0" w:rsidTr="00EF0AD8">
        <w:trPr>
          <w:trHeight w:hRule="exact" w:val="28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Минер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3524" w:rsidRPr="00073FA0" w:rsidTr="00EF0AD8">
        <w:trPr>
          <w:trHeight w:hRule="exact" w:val="28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Электрик тральный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3524" w:rsidRPr="00073FA0" w:rsidTr="00EF0AD8">
        <w:trPr>
          <w:trHeight w:hRule="exact" w:val="28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Торпедист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33524" w:rsidRPr="00073FA0" w:rsidTr="00EF0AD8">
        <w:trPr>
          <w:trHeight w:hRule="exact" w:val="28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Гидроакустик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33524" w:rsidRPr="00073FA0" w:rsidTr="00EF0AD8">
        <w:trPr>
          <w:trHeight w:hRule="exact" w:val="28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Машинист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3524" w:rsidRPr="00073FA0" w:rsidTr="00EF0AD8">
        <w:trPr>
          <w:trHeight w:hRule="exact" w:val="28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Машинист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33524" w:rsidRPr="00073FA0" w:rsidTr="00EF0AD8">
        <w:trPr>
          <w:trHeight w:hRule="exact" w:val="29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33524" w:rsidRPr="00073FA0" w:rsidTr="00EF0AD8">
        <w:trPr>
          <w:trHeight w:hRule="exact" w:val="28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Моторист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33524" w:rsidRPr="00073FA0" w:rsidTr="00EF0AD8">
        <w:trPr>
          <w:trHeight w:hRule="exact" w:val="27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Радиотелеграфист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3524" w:rsidRPr="00073FA0" w:rsidTr="00EF0AD8">
        <w:trPr>
          <w:trHeight w:hRule="exact" w:val="28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Радиотелефонист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3524" w:rsidRPr="00073FA0" w:rsidTr="00EF0AD8">
        <w:trPr>
          <w:trHeight w:hRule="exact" w:val="28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3524" w:rsidRPr="00073FA0" w:rsidTr="00EF0AD8">
        <w:trPr>
          <w:trHeight w:hRule="exact" w:val="27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Радиометрист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3524" w:rsidRPr="00073FA0" w:rsidTr="00EF0AD8">
        <w:trPr>
          <w:trHeight w:hRule="exact" w:val="28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Радиометрист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3524" w:rsidRPr="00073FA0" w:rsidTr="00EF0AD8">
        <w:trPr>
          <w:trHeight w:hRule="exact" w:val="29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33524" w:rsidRPr="00073FA0" w:rsidTr="00EF0AD8">
        <w:trPr>
          <w:trHeight w:hRule="exact" w:val="32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Кок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524" w:rsidRPr="00073FA0" w:rsidRDefault="00033524" w:rsidP="00EF0AD8">
            <w:pPr>
              <w:shd w:val="clear" w:color="auto" w:fill="FFFFFF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A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033524" w:rsidRPr="00073FA0" w:rsidRDefault="00033524" w:rsidP="00033524">
      <w:pPr>
        <w:shd w:val="clear" w:color="auto" w:fill="FFFFFF"/>
        <w:spacing w:line="307" w:lineRule="exact"/>
        <w:ind w:left="360"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>Оформленные    личные   дела   кандидатов     высылаются   для ознакомления и принятия решения в адрес в/части 36070.</w:t>
      </w:r>
    </w:p>
    <w:p w:rsidR="00033524" w:rsidRPr="00073FA0" w:rsidRDefault="00033524" w:rsidP="00033524">
      <w:pPr>
        <w:shd w:val="clear" w:color="auto" w:fill="FFFFFF"/>
        <w:spacing w:line="293" w:lineRule="exact"/>
        <w:ind w:left="360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A0">
        <w:rPr>
          <w:rFonts w:ascii="Times New Roman" w:eastAsia="Calibri" w:hAnsi="Times New Roman" w:cs="Times New Roman"/>
          <w:sz w:val="28"/>
          <w:szCs w:val="28"/>
        </w:rPr>
        <w:t xml:space="preserve">      При необходимости, при наличии большого количества кандидатов, готова выехать группа отбора из числа офицеров для оперативного решения вопросов на месте после согласования порядка и сроков работы.</w:t>
      </w:r>
    </w:p>
    <w:p w:rsidR="004C24DF" w:rsidRDefault="004C24DF"/>
    <w:sectPr w:rsidR="004C24DF" w:rsidSect="00033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524"/>
    <w:rsid w:val="00033524"/>
    <w:rsid w:val="004C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9063</Characters>
  <Application>Microsoft Office Word</Application>
  <DocSecurity>0</DocSecurity>
  <Lines>75</Lines>
  <Paragraphs>21</Paragraphs>
  <ScaleCrop>false</ScaleCrop>
  <Company>исполком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2013-10-18T06:48:00Z</dcterms:created>
  <dcterms:modified xsi:type="dcterms:W3CDTF">2013-10-18T06:48:00Z</dcterms:modified>
</cp:coreProperties>
</file>